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3580" w14:textId="14348556" w:rsidR="00546FB8" w:rsidRDefault="00546FB8" w:rsidP="00546FB8">
      <w:pPr>
        <w:rPr>
          <w:rFonts w:ascii="Arial" w:hAnsi="Arial" w:cs="Arial"/>
        </w:rPr>
      </w:pPr>
      <w:r>
        <w:rPr>
          <w:rFonts w:cs="Times New Roman"/>
          <w:noProof/>
        </w:rPr>
        <w:drawing>
          <wp:anchor distT="0" distB="0" distL="114300" distR="114300" simplePos="0" relativeHeight="251659264" behindDoc="0" locked="0" layoutInCell="1" allowOverlap="1" wp14:anchorId="45E11472" wp14:editId="7DCBF2F4">
            <wp:simplePos x="0" y="0"/>
            <wp:positionH relativeFrom="column">
              <wp:posOffset>1578610</wp:posOffset>
            </wp:positionH>
            <wp:positionV relativeFrom="paragraph">
              <wp:posOffset>-99695</wp:posOffset>
            </wp:positionV>
            <wp:extent cx="2580640" cy="951865"/>
            <wp:effectExtent l="0" t="0" r="0" b="635"/>
            <wp:wrapNone/>
            <wp:docPr id="7" name="Picture 7" descr="DCC Logo 09 Outl B&amp;W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Logo 09 Outl B&amp;W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0640" cy="951865"/>
                    </a:xfrm>
                    <a:prstGeom prst="rect">
                      <a:avLst/>
                    </a:prstGeom>
                    <a:noFill/>
                  </pic:spPr>
                </pic:pic>
              </a:graphicData>
            </a:graphic>
            <wp14:sizeRelH relativeFrom="page">
              <wp14:pctWidth>0</wp14:pctWidth>
            </wp14:sizeRelH>
            <wp14:sizeRelV relativeFrom="page">
              <wp14:pctHeight>0</wp14:pctHeight>
            </wp14:sizeRelV>
          </wp:anchor>
        </w:drawing>
      </w:r>
    </w:p>
    <w:p w14:paraId="5C435267" w14:textId="77777777" w:rsidR="00546FB8" w:rsidRPr="007E1B46" w:rsidRDefault="00546FB8" w:rsidP="00546FB8">
      <w:pPr>
        <w:spacing w:after="0" w:line="240" w:lineRule="auto"/>
        <w:jc w:val="right"/>
        <w:rPr>
          <w:rFonts w:ascii="Arial" w:eastAsia="Times New Roman" w:hAnsi="Arial" w:cs="Arial"/>
          <w:sz w:val="36"/>
          <w:szCs w:val="36"/>
        </w:rPr>
      </w:pPr>
    </w:p>
    <w:p w14:paraId="1DBD30A2" w14:textId="77777777" w:rsidR="00546FB8" w:rsidRPr="007E1B46" w:rsidRDefault="00546FB8" w:rsidP="00546FB8">
      <w:pPr>
        <w:spacing w:after="0" w:line="240" w:lineRule="auto"/>
        <w:jc w:val="center"/>
        <w:rPr>
          <w:rFonts w:ascii="Arial" w:eastAsia="Times New Roman" w:hAnsi="Arial" w:cs="Arial"/>
          <w:sz w:val="72"/>
          <w:szCs w:val="72"/>
        </w:rPr>
      </w:pPr>
    </w:p>
    <w:p w14:paraId="7DFF69F3" w14:textId="77777777" w:rsidR="00546FB8" w:rsidRPr="007E1B46" w:rsidRDefault="00546FB8" w:rsidP="00546FB8">
      <w:pPr>
        <w:spacing w:after="0" w:line="240" w:lineRule="auto"/>
        <w:jc w:val="center"/>
        <w:rPr>
          <w:rFonts w:ascii="Arial" w:eastAsia="Times New Roman" w:hAnsi="Arial" w:cs="Arial"/>
          <w:b/>
          <w:sz w:val="36"/>
          <w:szCs w:val="36"/>
        </w:rPr>
      </w:pPr>
    </w:p>
    <w:p w14:paraId="280A373E" w14:textId="77777777" w:rsidR="00F627DB" w:rsidRDefault="00F627DB" w:rsidP="00546FB8">
      <w:pPr>
        <w:spacing w:after="0" w:line="240" w:lineRule="auto"/>
        <w:jc w:val="center"/>
        <w:rPr>
          <w:rFonts w:ascii="Arial Bold" w:eastAsia="Courier New" w:hAnsi="Arial Bold" w:cs="Arial"/>
          <w:b/>
          <w:sz w:val="56"/>
          <w:szCs w:val="56"/>
        </w:rPr>
      </w:pPr>
    </w:p>
    <w:p w14:paraId="4A908AD5" w14:textId="32BD6CF8" w:rsidR="00546FB8" w:rsidRPr="007E1B46" w:rsidRDefault="00546FB8" w:rsidP="00546FB8">
      <w:pPr>
        <w:spacing w:after="0" w:line="240" w:lineRule="auto"/>
        <w:jc w:val="center"/>
        <w:rPr>
          <w:rFonts w:ascii="Arial Bold" w:eastAsia="Courier New" w:hAnsi="Arial Bold" w:cs="Arial"/>
          <w:b/>
          <w:sz w:val="56"/>
          <w:szCs w:val="56"/>
        </w:rPr>
      </w:pPr>
      <w:r>
        <w:rPr>
          <w:rFonts w:ascii="Arial Bold" w:eastAsia="Courier New" w:hAnsi="Arial Bold" w:cs="Arial"/>
          <w:b/>
          <w:sz w:val="56"/>
          <w:szCs w:val="56"/>
        </w:rPr>
        <w:t>Street Parties Policy</w:t>
      </w:r>
      <w:r w:rsidRPr="007E1B46">
        <w:rPr>
          <w:rFonts w:ascii="Arial Bold" w:eastAsia="Courier New" w:hAnsi="Arial Bold" w:cs="Arial"/>
          <w:b/>
          <w:sz w:val="56"/>
          <w:szCs w:val="56"/>
        </w:rPr>
        <w:t xml:space="preserve"> </w:t>
      </w:r>
    </w:p>
    <w:p w14:paraId="262AFB73" w14:textId="77777777" w:rsidR="00546FB8" w:rsidRDefault="00546FB8" w:rsidP="00546FB8">
      <w:pPr>
        <w:spacing w:after="0" w:line="240" w:lineRule="auto"/>
        <w:rPr>
          <w:rFonts w:ascii="Times New Roman" w:eastAsia="Courier New" w:hAnsi="Times New Roman" w:cs="Arial"/>
          <w:b/>
          <w:sz w:val="24"/>
          <w:szCs w:val="24"/>
        </w:rPr>
      </w:pPr>
    </w:p>
    <w:p w14:paraId="59FD3E19" w14:textId="77777777" w:rsidR="00546FB8" w:rsidRDefault="00546FB8" w:rsidP="00546FB8">
      <w:pPr>
        <w:spacing w:after="0" w:line="240" w:lineRule="auto"/>
        <w:rPr>
          <w:rFonts w:ascii="Times New Roman" w:eastAsia="Courier New" w:hAnsi="Times New Roman" w:cs="Arial"/>
          <w:b/>
          <w:sz w:val="24"/>
          <w:szCs w:val="24"/>
        </w:rPr>
      </w:pPr>
    </w:p>
    <w:p w14:paraId="63441E52" w14:textId="77777777" w:rsidR="00546FB8" w:rsidRPr="007E1B46" w:rsidRDefault="00546FB8" w:rsidP="00546FB8">
      <w:pPr>
        <w:spacing w:after="0" w:line="240" w:lineRule="auto"/>
        <w:rPr>
          <w:rFonts w:ascii="Times New Roman" w:eastAsia="Courier New" w:hAnsi="Times New Roman" w:cs="Arial"/>
          <w:b/>
          <w:sz w:val="24"/>
          <w:szCs w:val="24"/>
        </w:rPr>
      </w:pPr>
    </w:p>
    <w:p w14:paraId="474C1671" w14:textId="77777777" w:rsidR="00546FB8" w:rsidRPr="007E1B46" w:rsidRDefault="00546FB8" w:rsidP="00546FB8">
      <w:pPr>
        <w:spacing w:after="0" w:line="240" w:lineRule="auto"/>
        <w:jc w:val="center"/>
        <w:rPr>
          <w:rFonts w:ascii="Times New Roman" w:eastAsia="Courier New" w:hAnsi="Times New Roman" w:cs="Arial"/>
          <w:sz w:val="24"/>
          <w:szCs w:val="24"/>
        </w:rPr>
      </w:pPr>
    </w:p>
    <w:p w14:paraId="4D05C10C" w14:textId="77777777" w:rsidR="00546FB8" w:rsidRDefault="00546FB8" w:rsidP="00546FB8">
      <w:pPr>
        <w:spacing w:after="0" w:line="240" w:lineRule="auto"/>
        <w:rPr>
          <w:rFonts w:ascii="Arial" w:eastAsia="Times New Roman" w:hAnsi="Arial" w:cs="Arial"/>
          <w:b/>
          <w:noProof/>
          <w:sz w:val="24"/>
          <w:szCs w:val="24"/>
        </w:rPr>
      </w:pPr>
    </w:p>
    <w:p w14:paraId="70CBB496" w14:textId="77777777" w:rsidR="00546FB8" w:rsidRDefault="00546FB8" w:rsidP="00546FB8">
      <w:pPr>
        <w:spacing w:after="0" w:line="240" w:lineRule="auto"/>
        <w:rPr>
          <w:rFonts w:ascii="Arial" w:eastAsia="Times New Roman" w:hAnsi="Arial" w:cs="Arial"/>
          <w:b/>
          <w:noProof/>
          <w:sz w:val="24"/>
          <w:szCs w:val="24"/>
        </w:rPr>
      </w:pPr>
    </w:p>
    <w:p w14:paraId="51DBC66B" w14:textId="77777777" w:rsidR="00546FB8" w:rsidRDefault="00546FB8" w:rsidP="00546FB8">
      <w:pPr>
        <w:spacing w:after="0" w:line="240" w:lineRule="auto"/>
        <w:rPr>
          <w:rFonts w:ascii="Arial" w:eastAsia="Times New Roman" w:hAnsi="Arial" w:cs="Arial"/>
          <w:b/>
          <w:noProof/>
          <w:sz w:val="24"/>
          <w:szCs w:val="24"/>
        </w:rPr>
      </w:pPr>
    </w:p>
    <w:p w14:paraId="7757CE4F" w14:textId="77777777" w:rsidR="00546FB8" w:rsidRDefault="00546FB8" w:rsidP="00546FB8">
      <w:pPr>
        <w:spacing w:after="0" w:line="240" w:lineRule="auto"/>
        <w:rPr>
          <w:rFonts w:ascii="Arial" w:eastAsia="Times New Roman" w:hAnsi="Arial" w:cs="Arial"/>
          <w:b/>
          <w:noProof/>
          <w:sz w:val="24"/>
          <w:szCs w:val="24"/>
        </w:rPr>
      </w:pPr>
    </w:p>
    <w:p w14:paraId="7E92ABED" w14:textId="77777777" w:rsidR="00546FB8" w:rsidRDefault="00546FB8" w:rsidP="00546FB8">
      <w:pPr>
        <w:spacing w:after="0" w:line="240" w:lineRule="auto"/>
        <w:rPr>
          <w:rFonts w:ascii="Arial" w:eastAsia="Times New Roman" w:hAnsi="Arial" w:cs="Arial"/>
          <w:b/>
          <w:noProof/>
          <w:sz w:val="24"/>
          <w:szCs w:val="24"/>
        </w:rPr>
      </w:pPr>
    </w:p>
    <w:p w14:paraId="5BDA8D6B" w14:textId="77777777" w:rsidR="00546FB8" w:rsidRDefault="00546FB8" w:rsidP="00546FB8">
      <w:pPr>
        <w:spacing w:after="0" w:line="240" w:lineRule="auto"/>
        <w:rPr>
          <w:rFonts w:ascii="Arial" w:eastAsia="Times New Roman" w:hAnsi="Arial" w:cs="Arial"/>
          <w:b/>
          <w:noProof/>
          <w:sz w:val="24"/>
          <w:szCs w:val="24"/>
        </w:rPr>
      </w:pPr>
    </w:p>
    <w:p w14:paraId="6A70387B" w14:textId="77777777" w:rsidR="00546FB8" w:rsidRDefault="00546FB8" w:rsidP="00546FB8">
      <w:pPr>
        <w:spacing w:after="0" w:line="240" w:lineRule="auto"/>
        <w:rPr>
          <w:rFonts w:ascii="Arial" w:eastAsia="Times New Roman" w:hAnsi="Arial" w:cs="Arial"/>
          <w:b/>
          <w:noProof/>
          <w:sz w:val="24"/>
          <w:szCs w:val="24"/>
        </w:rPr>
      </w:pPr>
    </w:p>
    <w:p w14:paraId="50B882C9" w14:textId="2D5E5367" w:rsidR="00546FB8" w:rsidRDefault="00546FB8" w:rsidP="00546FB8">
      <w:pPr>
        <w:spacing w:after="0" w:line="240" w:lineRule="auto"/>
        <w:rPr>
          <w:rFonts w:ascii="Arial" w:eastAsia="Times New Roman" w:hAnsi="Arial" w:cs="Arial"/>
          <w:b/>
          <w:noProof/>
          <w:sz w:val="24"/>
          <w:szCs w:val="24"/>
        </w:rPr>
      </w:pPr>
      <w:r>
        <w:rPr>
          <w:rFonts w:ascii="Arial" w:eastAsia="Times New Roman" w:hAnsi="Arial" w:cs="Arial"/>
          <w:b/>
          <w:noProof/>
          <w:sz w:val="24"/>
          <w:szCs w:val="24"/>
        </w:rPr>
        <w:drawing>
          <wp:anchor distT="0" distB="0" distL="114300" distR="114300" simplePos="0" relativeHeight="251660288" behindDoc="1" locked="0" layoutInCell="1" allowOverlap="1" wp14:anchorId="623170A3" wp14:editId="3B89B7D6">
            <wp:simplePos x="0" y="0"/>
            <wp:positionH relativeFrom="column">
              <wp:align>center</wp:align>
            </wp:positionH>
            <wp:positionV relativeFrom="page">
              <wp:align>center</wp:align>
            </wp:positionV>
            <wp:extent cx="4047490" cy="2948940"/>
            <wp:effectExtent l="0" t="0" r="1016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47490" cy="294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E4417" w14:textId="77777777" w:rsidR="00546FB8" w:rsidRDefault="00546FB8" w:rsidP="00546FB8">
      <w:pPr>
        <w:spacing w:after="0" w:line="240" w:lineRule="auto"/>
        <w:rPr>
          <w:rFonts w:ascii="Arial" w:eastAsia="Times New Roman" w:hAnsi="Arial" w:cs="Arial"/>
          <w:b/>
          <w:noProof/>
          <w:sz w:val="24"/>
          <w:szCs w:val="24"/>
        </w:rPr>
      </w:pPr>
    </w:p>
    <w:p w14:paraId="740715D9" w14:textId="77777777" w:rsidR="00546FB8" w:rsidRDefault="00546FB8" w:rsidP="00546FB8">
      <w:pPr>
        <w:spacing w:after="0" w:line="240" w:lineRule="auto"/>
        <w:rPr>
          <w:rFonts w:ascii="Arial" w:eastAsia="Times New Roman" w:hAnsi="Arial" w:cs="Arial"/>
          <w:b/>
          <w:noProof/>
          <w:sz w:val="24"/>
          <w:szCs w:val="24"/>
        </w:rPr>
      </w:pPr>
    </w:p>
    <w:p w14:paraId="4EDE0A76" w14:textId="77777777" w:rsidR="00546FB8" w:rsidRDefault="00546FB8" w:rsidP="00546FB8">
      <w:pPr>
        <w:spacing w:after="0" w:line="240" w:lineRule="auto"/>
        <w:rPr>
          <w:rFonts w:ascii="Arial" w:eastAsia="Times New Roman" w:hAnsi="Arial" w:cs="Arial"/>
          <w:b/>
          <w:noProof/>
          <w:sz w:val="24"/>
          <w:szCs w:val="24"/>
        </w:rPr>
      </w:pPr>
    </w:p>
    <w:p w14:paraId="3744289C" w14:textId="77777777" w:rsidR="00546FB8" w:rsidRDefault="00546FB8" w:rsidP="00546FB8">
      <w:pPr>
        <w:spacing w:after="0" w:line="240" w:lineRule="auto"/>
        <w:rPr>
          <w:rFonts w:ascii="Arial" w:eastAsia="Times New Roman" w:hAnsi="Arial" w:cs="Arial"/>
          <w:b/>
          <w:noProof/>
          <w:sz w:val="24"/>
          <w:szCs w:val="24"/>
        </w:rPr>
      </w:pPr>
    </w:p>
    <w:p w14:paraId="4CD6B70C" w14:textId="77777777" w:rsidR="00546FB8" w:rsidRDefault="00546FB8" w:rsidP="00546FB8">
      <w:pPr>
        <w:spacing w:after="0" w:line="240" w:lineRule="auto"/>
        <w:rPr>
          <w:rFonts w:ascii="Arial" w:eastAsia="Times New Roman" w:hAnsi="Arial" w:cs="Arial"/>
          <w:b/>
          <w:noProof/>
          <w:sz w:val="24"/>
          <w:szCs w:val="24"/>
        </w:rPr>
      </w:pPr>
    </w:p>
    <w:p w14:paraId="6439210C" w14:textId="77777777" w:rsidR="00546FB8" w:rsidRDefault="00546FB8" w:rsidP="00546FB8">
      <w:pPr>
        <w:spacing w:after="0" w:line="240" w:lineRule="auto"/>
        <w:rPr>
          <w:rFonts w:ascii="Arial" w:eastAsia="Times New Roman" w:hAnsi="Arial" w:cs="Arial"/>
          <w:b/>
          <w:noProof/>
          <w:sz w:val="24"/>
          <w:szCs w:val="24"/>
        </w:rPr>
      </w:pPr>
    </w:p>
    <w:p w14:paraId="7EB5B374" w14:textId="77777777" w:rsidR="00546FB8" w:rsidRDefault="00546FB8" w:rsidP="00546FB8">
      <w:pPr>
        <w:spacing w:after="0" w:line="240" w:lineRule="auto"/>
        <w:rPr>
          <w:rFonts w:ascii="Arial" w:eastAsia="Times New Roman" w:hAnsi="Arial" w:cs="Arial"/>
          <w:b/>
          <w:noProof/>
          <w:sz w:val="24"/>
          <w:szCs w:val="24"/>
        </w:rPr>
      </w:pPr>
    </w:p>
    <w:p w14:paraId="1BB27123" w14:textId="77777777" w:rsidR="00546FB8" w:rsidRDefault="00546FB8" w:rsidP="00546FB8">
      <w:pPr>
        <w:spacing w:after="0" w:line="240" w:lineRule="auto"/>
        <w:rPr>
          <w:rFonts w:ascii="Arial" w:eastAsia="Times New Roman" w:hAnsi="Arial" w:cs="Arial"/>
          <w:b/>
          <w:noProof/>
          <w:sz w:val="24"/>
          <w:szCs w:val="24"/>
        </w:rPr>
      </w:pPr>
    </w:p>
    <w:p w14:paraId="27AB1944" w14:textId="77777777" w:rsidR="00546FB8" w:rsidRDefault="00546FB8" w:rsidP="00546FB8">
      <w:pPr>
        <w:spacing w:after="0" w:line="240" w:lineRule="auto"/>
        <w:rPr>
          <w:rFonts w:ascii="Arial" w:eastAsia="Times New Roman" w:hAnsi="Arial" w:cs="Arial"/>
          <w:b/>
          <w:noProof/>
          <w:sz w:val="24"/>
          <w:szCs w:val="24"/>
        </w:rPr>
      </w:pPr>
    </w:p>
    <w:p w14:paraId="69F51F77" w14:textId="77777777" w:rsidR="00546FB8" w:rsidRDefault="00546FB8" w:rsidP="00546FB8">
      <w:pPr>
        <w:spacing w:after="0" w:line="240" w:lineRule="auto"/>
        <w:rPr>
          <w:rFonts w:ascii="Arial" w:eastAsia="Times New Roman" w:hAnsi="Arial" w:cs="Arial"/>
          <w:b/>
          <w:sz w:val="24"/>
          <w:szCs w:val="24"/>
        </w:rPr>
      </w:pPr>
    </w:p>
    <w:p w14:paraId="7BC5094B" w14:textId="77777777" w:rsidR="00546FB8" w:rsidRDefault="00546FB8" w:rsidP="00546FB8">
      <w:pPr>
        <w:spacing w:after="0" w:line="240" w:lineRule="auto"/>
        <w:rPr>
          <w:rFonts w:ascii="Arial" w:eastAsia="Times New Roman" w:hAnsi="Arial" w:cs="Arial"/>
          <w:b/>
          <w:sz w:val="24"/>
          <w:szCs w:val="24"/>
        </w:rPr>
      </w:pPr>
    </w:p>
    <w:p w14:paraId="5102861F" w14:textId="77777777" w:rsidR="00546FB8" w:rsidRDefault="00546FB8" w:rsidP="00546FB8">
      <w:pPr>
        <w:spacing w:after="0" w:line="240" w:lineRule="auto"/>
        <w:rPr>
          <w:rFonts w:ascii="Arial" w:eastAsia="Times New Roman" w:hAnsi="Arial" w:cs="Arial"/>
          <w:b/>
          <w:sz w:val="24"/>
          <w:szCs w:val="24"/>
        </w:rPr>
      </w:pPr>
    </w:p>
    <w:p w14:paraId="68E0211C" w14:textId="77777777" w:rsidR="00546FB8" w:rsidRDefault="00546FB8" w:rsidP="00546FB8">
      <w:pPr>
        <w:spacing w:after="0" w:line="240" w:lineRule="auto"/>
        <w:rPr>
          <w:rFonts w:ascii="Arial" w:eastAsia="Times New Roman" w:hAnsi="Arial" w:cs="Arial"/>
          <w:b/>
          <w:sz w:val="24"/>
          <w:szCs w:val="24"/>
        </w:rPr>
      </w:pPr>
    </w:p>
    <w:p w14:paraId="796324CE" w14:textId="77777777" w:rsidR="00546FB8" w:rsidRDefault="00546FB8" w:rsidP="00546FB8">
      <w:pPr>
        <w:spacing w:after="0" w:line="240" w:lineRule="auto"/>
        <w:rPr>
          <w:rFonts w:ascii="Arial" w:eastAsia="Times New Roman" w:hAnsi="Arial" w:cs="Arial"/>
          <w:b/>
          <w:sz w:val="24"/>
          <w:szCs w:val="24"/>
        </w:rPr>
      </w:pPr>
    </w:p>
    <w:p w14:paraId="6B87F9C8" w14:textId="77777777" w:rsidR="00546FB8" w:rsidRPr="007E1B46" w:rsidRDefault="00546FB8" w:rsidP="00546FB8">
      <w:pPr>
        <w:spacing w:after="0" w:line="240" w:lineRule="auto"/>
        <w:rPr>
          <w:rFonts w:ascii="Arial" w:eastAsia="Times New Roman" w:hAnsi="Arial" w:cs="Arial"/>
          <w:b/>
          <w:sz w:val="24"/>
          <w:szCs w:val="24"/>
        </w:rPr>
      </w:pPr>
    </w:p>
    <w:tbl>
      <w:tblPr>
        <w:tblpPr w:leftFromText="180" w:rightFromText="180" w:vertAnchor="text" w:horzAnchor="page" w:tblpX="2163"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954"/>
      </w:tblGrid>
      <w:tr w:rsidR="00546FB8" w:rsidRPr="007E1B46" w14:paraId="061046CF" w14:textId="77777777" w:rsidTr="00A81740">
        <w:tc>
          <w:tcPr>
            <w:tcW w:w="1951" w:type="dxa"/>
          </w:tcPr>
          <w:p w14:paraId="5A864CBD" w14:textId="77777777" w:rsidR="00546FB8" w:rsidRPr="007E1B46" w:rsidRDefault="00546FB8" w:rsidP="00A81740">
            <w:pPr>
              <w:spacing w:after="0" w:line="240" w:lineRule="auto"/>
              <w:rPr>
                <w:rFonts w:ascii="Arial" w:eastAsia="Times New Roman" w:hAnsi="Arial" w:cs="Arial"/>
                <w:b/>
                <w:sz w:val="28"/>
                <w:szCs w:val="28"/>
              </w:rPr>
            </w:pPr>
            <w:r w:rsidRPr="007E1B46">
              <w:rPr>
                <w:rFonts w:ascii="Arial" w:eastAsia="Times New Roman" w:hAnsi="Arial" w:cs="Arial"/>
                <w:b/>
                <w:sz w:val="28"/>
                <w:szCs w:val="28"/>
              </w:rPr>
              <w:t>Date</w:t>
            </w:r>
          </w:p>
        </w:tc>
        <w:tc>
          <w:tcPr>
            <w:tcW w:w="5954" w:type="dxa"/>
          </w:tcPr>
          <w:p w14:paraId="6D3ADBD4" w14:textId="10463039" w:rsidR="00546FB8" w:rsidRPr="007E1B46" w:rsidRDefault="0075707C" w:rsidP="00A81740">
            <w:pPr>
              <w:spacing w:after="0" w:line="240" w:lineRule="auto"/>
              <w:rPr>
                <w:rFonts w:ascii="Arial" w:eastAsia="Times New Roman" w:hAnsi="Arial" w:cs="Arial"/>
                <w:b/>
                <w:sz w:val="20"/>
                <w:szCs w:val="20"/>
              </w:rPr>
            </w:pPr>
            <w:r>
              <w:rPr>
                <w:rFonts w:ascii="Arial" w:eastAsia="Times New Roman" w:hAnsi="Arial" w:cs="Arial"/>
                <w:b/>
                <w:sz w:val="20"/>
                <w:szCs w:val="20"/>
              </w:rPr>
              <w:t>31 January 2023</w:t>
            </w:r>
          </w:p>
        </w:tc>
      </w:tr>
      <w:tr w:rsidR="00546FB8" w:rsidRPr="007E1B46" w14:paraId="72168C65" w14:textId="77777777" w:rsidTr="00A81740">
        <w:tc>
          <w:tcPr>
            <w:tcW w:w="1951" w:type="dxa"/>
          </w:tcPr>
          <w:p w14:paraId="3979312A" w14:textId="77777777" w:rsidR="00546FB8" w:rsidRPr="007E1B46" w:rsidRDefault="00546FB8" w:rsidP="00A81740">
            <w:pPr>
              <w:spacing w:after="0" w:line="240" w:lineRule="auto"/>
              <w:rPr>
                <w:rFonts w:ascii="Arial" w:eastAsia="Times New Roman" w:hAnsi="Arial" w:cs="Arial"/>
                <w:b/>
                <w:sz w:val="28"/>
                <w:szCs w:val="28"/>
              </w:rPr>
            </w:pPr>
            <w:r w:rsidRPr="007E1B46">
              <w:rPr>
                <w:rFonts w:ascii="Arial" w:eastAsia="Times New Roman" w:hAnsi="Arial" w:cs="Arial"/>
                <w:b/>
                <w:sz w:val="28"/>
                <w:szCs w:val="28"/>
              </w:rPr>
              <w:t>Status</w:t>
            </w:r>
          </w:p>
        </w:tc>
        <w:tc>
          <w:tcPr>
            <w:tcW w:w="5954" w:type="dxa"/>
          </w:tcPr>
          <w:p w14:paraId="795FFA69" w14:textId="6953A770" w:rsidR="00546FB8" w:rsidRPr="007E1B46" w:rsidRDefault="0075707C" w:rsidP="00A81740">
            <w:pPr>
              <w:spacing w:after="0" w:line="240" w:lineRule="auto"/>
              <w:rPr>
                <w:rFonts w:ascii="Arial" w:eastAsia="Times New Roman" w:hAnsi="Arial" w:cs="Arial"/>
                <w:b/>
                <w:sz w:val="20"/>
                <w:szCs w:val="20"/>
              </w:rPr>
            </w:pPr>
            <w:r>
              <w:rPr>
                <w:rFonts w:ascii="Arial" w:eastAsia="Times New Roman" w:hAnsi="Arial" w:cs="Arial"/>
                <w:b/>
                <w:sz w:val="20"/>
                <w:szCs w:val="20"/>
              </w:rPr>
              <w:t>Approved</w:t>
            </w:r>
          </w:p>
        </w:tc>
      </w:tr>
      <w:tr w:rsidR="00546FB8" w:rsidRPr="007E1B46" w14:paraId="47B7AFD4" w14:textId="77777777" w:rsidTr="00A81740">
        <w:tc>
          <w:tcPr>
            <w:tcW w:w="1951" w:type="dxa"/>
          </w:tcPr>
          <w:p w14:paraId="66150170" w14:textId="77777777" w:rsidR="00546FB8" w:rsidRPr="007E1B46" w:rsidRDefault="00546FB8" w:rsidP="00A81740">
            <w:pPr>
              <w:spacing w:after="0" w:line="240" w:lineRule="auto"/>
              <w:rPr>
                <w:rFonts w:ascii="Arial" w:eastAsia="Times New Roman" w:hAnsi="Arial" w:cs="Arial"/>
                <w:b/>
                <w:sz w:val="28"/>
                <w:szCs w:val="28"/>
              </w:rPr>
            </w:pPr>
            <w:r w:rsidRPr="007E1B46">
              <w:rPr>
                <w:rFonts w:ascii="Arial" w:eastAsia="Times New Roman" w:hAnsi="Arial" w:cs="Arial"/>
                <w:b/>
                <w:sz w:val="28"/>
                <w:szCs w:val="28"/>
              </w:rPr>
              <w:t>Prepared by</w:t>
            </w:r>
          </w:p>
        </w:tc>
        <w:tc>
          <w:tcPr>
            <w:tcW w:w="5954" w:type="dxa"/>
            <w:vAlign w:val="center"/>
          </w:tcPr>
          <w:p w14:paraId="4EE5248A" w14:textId="77777777" w:rsidR="00546FB8" w:rsidRPr="007E1B46" w:rsidRDefault="00546FB8" w:rsidP="00A81740">
            <w:pPr>
              <w:spacing w:after="0" w:line="240" w:lineRule="auto"/>
              <w:rPr>
                <w:rFonts w:ascii="Arial" w:eastAsia="Times New Roman" w:hAnsi="Arial" w:cs="Arial"/>
                <w:b/>
                <w:sz w:val="20"/>
                <w:szCs w:val="20"/>
              </w:rPr>
            </w:pPr>
            <w:r w:rsidRPr="007E1B46">
              <w:rPr>
                <w:rFonts w:ascii="Arial" w:eastAsia="Times New Roman" w:hAnsi="Arial" w:cs="Arial"/>
                <w:b/>
                <w:sz w:val="20"/>
                <w:szCs w:val="20"/>
              </w:rPr>
              <w:t>Andrew Blanckley, Senior Engineer – Highway Assets</w:t>
            </w:r>
          </w:p>
        </w:tc>
      </w:tr>
      <w:tr w:rsidR="00546FB8" w:rsidRPr="007E1B46" w14:paraId="52D7D558" w14:textId="77777777" w:rsidTr="00A81740">
        <w:tc>
          <w:tcPr>
            <w:tcW w:w="1951" w:type="dxa"/>
          </w:tcPr>
          <w:p w14:paraId="6CE12EDB" w14:textId="77777777" w:rsidR="00546FB8" w:rsidRPr="007E1B46" w:rsidRDefault="00546FB8" w:rsidP="00A81740">
            <w:pPr>
              <w:spacing w:after="0" w:line="240" w:lineRule="auto"/>
              <w:rPr>
                <w:rFonts w:ascii="Arial" w:eastAsia="Times New Roman" w:hAnsi="Arial" w:cs="Arial"/>
                <w:b/>
                <w:sz w:val="28"/>
                <w:szCs w:val="28"/>
              </w:rPr>
            </w:pPr>
            <w:r w:rsidRPr="007E1B46">
              <w:rPr>
                <w:rFonts w:ascii="Arial" w:eastAsia="Times New Roman" w:hAnsi="Arial" w:cs="Arial"/>
                <w:b/>
                <w:sz w:val="28"/>
                <w:szCs w:val="28"/>
              </w:rPr>
              <w:t>Approved by</w:t>
            </w:r>
          </w:p>
        </w:tc>
        <w:tc>
          <w:tcPr>
            <w:tcW w:w="5954" w:type="dxa"/>
          </w:tcPr>
          <w:p w14:paraId="15CF7568" w14:textId="2EC330EE" w:rsidR="00546FB8" w:rsidRPr="007E1B46" w:rsidRDefault="00D25FC3" w:rsidP="00A81740">
            <w:pPr>
              <w:spacing w:after="0" w:line="240" w:lineRule="auto"/>
              <w:rPr>
                <w:rFonts w:ascii="Arial" w:eastAsia="Times New Roman" w:hAnsi="Arial" w:cs="Arial"/>
                <w:b/>
                <w:sz w:val="20"/>
                <w:szCs w:val="20"/>
              </w:rPr>
            </w:pPr>
            <w:r>
              <w:rPr>
                <w:rFonts w:ascii="Arial" w:eastAsia="Times New Roman" w:hAnsi="Arial" w:cs="Arial"/>
                <w:b/>
                <w:sz w:val="20"/>
                <w:szCs w:val="20"/>
              </w:rPr>
              <w:t>Mark Readman, Head of Highways</w:t>
            </w:r>
          </w:p>
        </w:tc>
      </w:tr>
    </w:tbl>
    <w:p w14:paraId="3D208482" w14:textId="77777777" w:rsidR="00546FB8" w:rsidRPr="007E1B46" w:rsidRDefault="00546FB8" w:rsidP="00546FB8">
      <w:pPr>
        <w:spacing w:after="0" w:line="240" w:lineRule="auto"/>
        <w:jc w:val="right"/>
        <w:rPr>
          <w:rFonts w:ascii="Times New Roman" w:eastAsia="Times New Roman" w:hAnsi="Times New Roman"/>
          <w:sz w:val="24"/>
          <w:szCs w:val="24"/>
        </w:rPr>
      </w:pPr>
    </w:p>
    <w:p w14:paraId="23884C84" w14:textId="77777777" w:rsidR="00546FB8" w:rsidRDefault="00546FB8" w:rsidP="00546FB8">
      <w:pPr>
        <w:rPr>
          <w:rFonts w:ascii="Arial" w:hAnsi="Arial" w:cs="Arial"/>
        </w:rPr>
      </w:pPr>
    </w:p>
    <w:p w14:paraId="3EEC1CE6" w14:textId="77777777" w:rsidR="00546FB8" w:rsidRDefault="00546FB8" w:rsidP="00546FB8">
      <w:pPr>
        <w:rPr>
          <w:rFonts w:ascii="Arial" w:hAnsi="Arial" w:cs="Arial"/>
        </w:rPr>
      </w:pPr>
    </w:p>
    <w:p w14:paraId="031D7F32" w14:textId="77777777" w:rsidR="00546FB8" w:rsidRDefault="00546FB8" w:rsidP="00546FB8">
      <w:pPr>
        <w:rPr>
          <w:rFonts w:ascii="Arial" w:hAnsi="Arial" w:cs="Arial"/>
        </w:rPr>
      </w:pPr>
    </w:p>
    <w:p w14:paraId="1DA55A43" w14:textId="77777777" w:rsidR="00546FB8" w:rsidRDefault="00546FB8" w:rsidP="00546FB8">
      <w:pPr>
        <w:rPr>
          <w:rFonts w:ascii="Arial" w:hAnsi="Arial" w:cs="Arial"/>
        </w:rPr>
      </w:pPr>
    </w:p>
    <w:p w14:paraId="6B847F8D" w14:textId="77777777" w:rsidR="00546FB8" w:rsidRDefault="00546FB8" w:rsidP="00546FB8">
      <w:pPr>
        <w:rPr>
          <w:rFonts w:ascii="Arial" w:hAnsi="Arial" w:cs="Arial"/>
        </w:rPr>
      </w:pPr>
    </w:p>
    <w:p w14:paraId="55E02AD8" w14:textId="2CCCD0A4" w:rsidR="00A80E5B" w:rsidRPr="00A80E5B" w:rsidRDefault="00A80E5B" w:rsidP="00A80E5B"/>
    <w:p w14:paraId="150F8867" w14:textId="77777777" w:rsidR="00546FB8" w:rsidRDefault="00546FB8" w:rsidP="00A80E5B">
      <w:pPr>
        <w:rPr>
          <w:b/>
          <w:bCs/>
        </w:rPr>
      </w:pPr>
    </w:p>
    <w:p w14:paraId="1D857CE7" w14:textId="77777777" w:rsidR="00546FB8" w:rsidRDefault="00546FB8" w:rsidP="00A80E5B">
      <w:pPr>
        <w:rPr>
          <w:b/>
          <w:bCs/>
        </w:rPr>
      </w:pPr>
    </w:p>
    <w:p w14:paraId="443EA8BA" w14:textId="55C54426" w:rsidR="00546FB8" w:rsidRPr="00A819F4" w:rsidRDefault="00A819F4" w:rsidP="00A819F4">
      <w:pPr>
        <w:jc w:val="center"/>
        <w:rPr>
          <w:b/>
          <w:bCs/>
          <w:sz w:val="40"/>
          <w:szCs w:val="40"/>
        </w:rPr>
      </w:pPr>
      <w:r w:rsidRPr="00A819F4">
        <w:rPr>
          <w:b/>
          <w:bCs/>
          <w:sz w:val="40"/>
          <w:szCs w:val="40"/>
        </w:rPr>
        <w:t>CONTENTS</w:t>
      </w:r>
    </w:p>
    <w:p w14:paraId="3521791A" w14:textId="77777777" w:rsidR="00546FB8" w:rsidRDefault="00546FB8" w:rsidP="00A80E5B">
      <w:pPr>
        <w:rPr>
          <w:b/>
          <w:bCs/>
        </w:rPr>
      </w:pPr>
    </w:p>
    <w:p w14:paraId="18F93E48" w14:textId="4A6BD62F" w:rsidR="00A819F4" w:rsidRPr="00A80E5B" w:rsidRDefault="00A819F4" w:rsidP="00A819F4">
      <w:pPr>
        <w:ind w:left="1440"/>
        <w:rPr>
          <w:b/>
          <w:bCs/>
        </w:rPr>
      </w:pPr>
      <w:r w:rsidRPr="00A80E5B">
        <w:rPr>
          <w:b/>
          <w:bCs/>
        </w:rPr>
        <w:t>Why have a street party?</w:t>
      </w:r>
      <w:r>
        <w:rPr>
          <w:b/>
          <w:bCs/>
        </w:rPr>
        <w:tab/>
      </w:r>
      <w:r>
        <w:rPr>
          <w:b/>
          <w:bCs/>
        </w:rPr>
        <w:tab/>
      </w:r>
      <w:r>
        <w:rPr>
          <w:b/>
          <w:bCs/>
        </w:rPr>
        <w:tab/>
      </w:r>
      <w:r>
        <w:rPr>
          <w:b/>
          <w:bCs/>
        </w:rPr>
        <w:tab/>
      </w:r>
      <w:r>
        <w:rPr>
          <w:b/>
          <w:bCs/>
        </w:rPr>
        <w:tab/>
        <w:t>3</w:t>
      </w:r>
    </w:p>
    <w:p w14:paraId="5128EA36" w14:textId="37E104BC" w:rsidR="00A819F4" w:rsidRPr="00A80E5B" w:rsidRDefault="00A819F4" w:rsidP="00A819F4">
      <w:pPr>
        <w:ind w:left="1440"/>
        <w:rPr>
          <w:b/>
          <w:bCs/>
        </w:rPr>
      </w:pPr>
      <w:r w:rsidRPr="00A80E5B">
        <w:rPr>
          <w:b/>
          <w:bCs/>
        </w:rPr>
        <w:t xml:space="preserve">The role of </w:t>
      </w:r>
      <w:r w:rsidR="004F79C9">
        <w:rPr>
          <w:b/>
          <w:bCs/>
        </w:rPr>
        <w:t xml:space="preserve">The </w:t>
      </w:r>
      <w:r w:rsidRPr="00A80E5B">
        <w:rPr>
          <w:b/>
          <w:bCs/>
        </w:rPr>
        <w:t>Council</w:t>
      </w:r>
      <w:r>
        <w:rPr>
          <w:b/>
          <w:bCs/>
        </w:rPr>
        <w:tab/>
      </w:r>
      <w:r>
        <w:rPr>
          <w:b/>
          <w:bCs/>
        </w:rPr>
        <w:tab/>
      </w:r>
      <w:r>
        <w:rPr>
          <w:b/>
          <w:bCs/>
        </w:rPr>
        <w:tab/>
      </w:r>
      <w:r>
        <w:rPr>
          <w:b/>
          <w:bCs/>
        </w:rPr>
        <w:tab/>
      </w:r>
      <w:r>
        <w:rPr>
          <w:b/>
          <w:bCs/>
        </w:rPr>
        <w:tab/>
      </w:r>
      <w:r>
        <w:rPr>
          <w:b/>
          <w:bCs/>
        </w:rPr>
        <w:tab/>
        <w:t>3</w:t>
      </w:r>
    </w:p>
    <w:p w14:paraId="13B61662" w14:textId="11A610FD" w:rsidR="00A819F4" w:rsidRPr="00A80E5B" w:rsidRDefault="00A819F4" w:rsidP="00A819F4">
      <w:pPr>
        <w:ind w:left="1440"/>
        <w:rPr>
          <w:b/>
          <w:bCs/>
        </w:rPr>
      </w:pPr>
      <w:r w:rsidRPr="00A80E5B">
        <w:rPr>
          <w:b/>
          <w:bCs/>
        </w:rPr>
        <w:t>Road closures</w:t>
      </w:r>
      <w:r>
        <w:rPr>
          <w:b/>
          <w:bCs/>
        </w:rPr>
        <w:tab/>
      </w:r>
      <w:r>
        <w:rPr>
          <w:b/>
          <w:bCs/>
        </w:rPr>
        <w:tab/>
      </w:r>
      <w:r>
        <w:rPr>
          <w:b/>
          <w:bCs/>
        </w:rPr>
        <w:tab/>
      </w:r>
      <w:r>
        <w:rPr>
          <w:b/>
          <w:bCs/>
        </w:rPr>
        <w:tab/>
      </w:r>
      <w:r>
        <w:rPr>
          <w:b/>
          <w:bCs/>
        </w:rPr>
        <w:tab/>
      </w:r>
      <w:r>
        <w:rPr>
          <w:b/>
          <w:bCs/>
        </w:rPr>
        <w:tab/>
      </w:r>
      <w:r>
        <w:rPr>
          <w:b/>
          <w:bCs/>
        </w:rPr>
        <w:tab/>
        <w:t>3</w:t>
      </w:r>
    </w:p>
    <w:p w14:paraId="32ECC02D" w14:textId="7C047CEF" w:rsidR="00A819F4" w:rsidRPr="00A80E5B" w:rsidRDefault="00A819F4" w:rsidP="00A819F4">
      <w:pPr>
        <w:ind w:left="1440"/>
        <w:rPr>
          <w:b/>
          <w:bCs/>
        </w:rPr>
      </w:pPr>
      <w:r w:rsidRPr="00A80E5B">
        <w:rPr>
          <w:b/>
          <w:bCs/>
        </w:rPr>
        <w:t>Insurance</w:t>
      </w:r>
      <w:r w:rsidR="00992826">
        <w:rPr>
          <w:b/>
          <w:bCs/>
        </w:rPr>
        <w:tab/>
      </w:r>
      <w:r w:rsidR="00992826">
        <w:rPr>
          <w:b/>
          <w:bCs/>
        </w:rPr>
        <w:tab/>
      </w:r>
      <w:r w:rsidR="00992826">
        <w:rPr>
          <w:b/>
          <w:bCs/>
        </w:rPr>
        <w:tab/>
      </w:r>
      <w:r w:rsidR="00992826">
        <w:rPr>
          <w:b/>
          <w:bCs/>
        </w:rPr>
        <w:tab/>
      </w:r>
      <w:r w:rsidR="00992826">
        <w:rPr>
          <w:b/>
          <w:bCs/>
        </w:rPr>
        <w:tab/>
      </w:r>
      <w:r w:rsidR="00992826">
        <w:rPr>
          <w:b/>
          <w:bCs/>
        </w:rPr>
        <w:tab/>
      </w:r>
      <w:r w:rsidR="00992826">
        <w:rPr>
          <w:b/>
          <w:bCs/>
        </w:rPr>
        <w:tab/>
        <w:t>4</w:t>
      </w:r>
    </w:p>
    <w:p w14:paraId="0E04581A" w14:textId="7592FBD2" w:rsidR="00A819F4" w:rsidRPr="00A80E5B" w:rsidRDefault="00A819F4" w:rsidP="00A819F4">
      <w:pPr>
        <w:ind w:left="1440"/>
        <w:rPr>
          <w:b/>
          <w:bCs/>
        </w:rPr>
      </w:pPr>
      <w:r w:rsidRPr="00A80E5B">
        <w:rPr>
          <w:b/>
          <w:bCs/>
        </w:rPr>
        <w:t>Licensing</w:t>
      </w:r>
      <w:r w:rsidR="00992826">
        <w:rPr>
          <w:b/>
          <w:bCs/>
        </w:rPr>
        <w:tab/>
      </w:r>
      <w:r w:rsidR="00992826">
        <w:rPr>
          <w:b/>
          <w:bCs/>
        </w:rPr>
        <w:tab/>
      </w:r>
      <w:r w:rsidR="00992826">
        <w:rPr>
          <w:b/>
          <w:bCs/>
        </w:rPr>
        <w:tab/>
      </w:r>
      <w:r w:rsidR="00992826">
        <w:rPr>
          <w:b/>
          <w:bCs/>
        </w:rPr>
        <w:tab/>
      </w:r>
      <w:r w:rsidR="00992826">
        <w:rPr>
          <w:b/>
          <w:bCs/>
        </w:rPr>
        <w:tab/>
      </w:r>
      <w:r w:rsidR="00992826">
        <w:rPr>
          <w:b/>
          <w:bCs/>
        </w:rPr>
        <w:tab/>
      </w:r>
      <w:r w:rsidR="00992826">
        <w:rPr>
          <w:b/>
          <w:bCs/>
        </w:rPr>
        <w:tab/>
        <w:t>4</w:t>
      </w:r>
    </w:p>
    <w:p w14:paraId="4453C8FA" w14:textId="14D1C7AC" w:rsidR="00A819F4" w:rsidRPr="00A80E5B" w:rsidRDefault="00A819F4" w:rsidP="00A819F4">
      <w:pPr>
        <w:ind w:left="1440"/>
        <w:rPr>
          <w:b/>
          <w:bCs/>
        </w:rPr>
      </w:pPr>
      <w:r w:rsidRPr="00A80E5B">
        <w:rPr>
          <w:b/>
          <w:bCs/>
        </w:rPr>
        <w:t>Noise control</w:t>
      </w:r>
      <w:r w:rsidR="00992826">
        <w:rPr>
          <w:b/>
          <w:bCs/>
        </w:rPr>
        <w:tab/>
      </w:r>
      <w:r w:rsidR="00992826">
        <w:rPr>
          <w:b/>
          <w:bCs/>
        </w:rPr>
        <w:tab/>
      </w:r>
      <w:r w:rsidR="00992826">
        <w:rPr>
          <w:b/>
          <w:bCs/>
        </w:rPr>
        <w:tab/>
      </w:r>
      <w:r w:rsidR="00992826">
        <w:rPr>
          <w:b/>
          <w:bCs/>
        </w:rPr>
        <w:tab/>
      </w:r>
      <w:r w:rsidR="00992826">
        <w:rPr>
          <w:b/>
          <w:bCs/>
        </w:rPr>
        <w:tab/>
      </w:r>
      <w:r w:rsidR="00992826">
        <w:rPr>
          <w:b/>
          <w:bCs/>
        </w:rPr>
        <w:tab/>
      </w:r>
      <w:r w:rsidR="00992826">
        <w:rPr>
          <w:b/>
          <w:bCs/>
        </w:rPr>
        <w:tab/>
      </w:r>
      <w:r w:rsidR="0075707C">
        <w:rPr>
          <w:b/>
          <w:bCs/>
        </w:rPr>
        <w:t>4</w:t>
      </w:r>
    </w:p>
    <w:p w14:paraId="38D163DD" w14:textId="1D3C29F5" w:rsidR="00A819F4" w:rsidRPr="00A80E5B" w:rsidRDefault="00A819F4" w:rsidP="00A819F4">
      <w:pPr>
        <w:ind w:left="1440"/>
        <w:rPr>
          <w:b/>
          <w:bCs/>
        </w:rPr>
      </w:pPr>
      <w:r w:rsidRPr="00A80E5B">
        <w:rPr>
          <w:b/>
          <w:bCs/>
        </w:rPr>
        <w:t>Cleansing</w:t>
      </w:r>
      <w:r w:rsidR="00992826">
        <w:rPr>
          <w:b/>
          <w:bCs/>
        </w:rPr>
        <w:tab/>
      </w:r>
      <w:r w:rsidR="00992826">
        <w:rPr>
          <w:b/>
          <w:bCs/>
        </w:rPr>
        <w:tab/>
      </w:r>
      <w:r w:rsidR="00992826">
        <w:rPr>
          <w:b/>
          <w:bCs/>
        </w:rPr>
        <w:tab/>
      </w:r>
      <w:r w:rsidR="00992826">
        <w:rPr>
          <w:b/>
          <w:bCs/>
        </w:rPr>
        <w:tab/>
      </w:r>
      <w:r w:rsidR="00992826">
        <w:rPr>
          <w:b/>
          <w:bCs/>
        </w:rPr>
        <w:tab/>
      </w:r>
      <w:r w:rsidR="00992826">
        <w:rPr>
          <w:b/>
          <w:bCs/>
        </w:rPr>
        <w:tab/>
      </w:r>
      <w:r w:rsidR="00992826">
        <w:rPr>
          <w:b/>
          <w:bCs/>
        </w:rPr>
        <w:tab/>
        <w:t>5</w:t>
      </w:r>
    </w:p>
    <w:p w14:paraId="1CF3F66F" w14:textId="32515032" w:rsidR="00546FB8" w:rsidRDefault="00A819F4" w:rsidP="00A819F4">
      <w:pPr>
        <w:ind w:left="1440"/>
        <w:rPr>
          <w:b/>
          <w:bCs/>
        </w:rPr>
      </w:pPr>
      <w:r w:rsidRPr="00A80E5B">
        <w:rPr>
          <w:b/>
          <w:bCs/>
        </w:rPr>
        <w:t xml:space="preserve">Community </w:t>
      </w:r>
      <w:r w:rsidR="0075707C">
        <w:rPr>
          <w:b/>
          <w:bCs/>
        </w:rPr>
        <w:t>engagement</w:t>
      </w:r>
      <w:r w:rsidR="00992826">
        <w:rPr>
          <w:b/>
          <w:bCs/>
        </w:rPr>
        <w:tab/>
      </w:r>
      <w:r w:rsidR="00992826">
        <w:rPr>
          <w:b/>
          <w:bCs/>
        </w:rPr>
        <w:tab/>
      </w:r>
      <w:r w:rsidR="00992826">
        <w:rPr>
          <w:b/>
          <w:bCs/>
        </w:rPr>
        <w:tab/>
      </w:r>
      <w:r w:rsidR="00992826">
        <w:rPr>
          <w:b/>
          <w:bCs/>
        </w:rPr>
        <w:tab/>
      </w:r>
      <w:r w:rsidR="00992826">
        <w:rPr>
          <w:b/>
          <w:bCs/>
        </w:rPr>
        <w:tab/>
        <w:t>5</w:t>
      </w:r>
      <w:r w:rsidR="00992826">
        <w:rPr>
          <w:b/>
          <w:bCs/>
        </w:rPr>
        <w:tab/>
      </w:r>
      <w:r w:rsidR="00992826">
        <w:rPr>
          <w:b/>
          <w:bCs/>
        </w:rPr>
        <w:tab/>
      </w:r>
    </w:p>
    <w:p w14:paraId="31EEED65" w14:textId="409B428E" w:rsidR="00546FB8" w:rsidRDefault="00A819F4" w:rsidP="00A819F4">
      <w:pPr>
        <w:ind w:left="1440"/>
        <w:rPr>
          <w:b/>
          <w:bCs/>
        </w:rPr>
      </w:pPr>
      <w:r>
        <w:rPr>
          <w:b/>
          <w:bCs/>
        </w:rPr>
        <w:t>Councillors</w:t>
      </w:r>
      <w:r w:rsidR="00992826">
        <w:rPr>
          <w:b/>
          <w:bCs/>
        </w:rPr>
        <w:tab/>
      </w:r>
      <w:r w:rsidR="00992826">
        <w:rPr>
          <w:b/>
          <w:bCs/>
        </w:rPr>
        <w:tab/>
      </w:r>
      <w:r w:rsidR="00992826">
        <w:rPr>
          <w:b/>
          <w:bCs/>
        </w:rPr>
        <w:tab/>
      </w:r>
      <w:r w:rsidR="00992826">
        <w:rPr>
          <w:b/>
          <w:bCs/>
        </w:rPr>
        <w:tab/>
      </w:r>
      <w:r w:rsidR="00992826">
        <w:rPr>
          <w:b/>
          <w:bCs/>
        </w:rPr>
        <w:tab/>
      </w:r>
      <w:r w:rsidR="00992826">
        <w:rPr>
          <w:b/>
          <w:bCs/>
        </w:rPr>
        <w:tab/>
      </w:r>
      <w:r w:rsidR="00992826">
        <w:rPr>
          <w:b/>
          <w:bCs/>
        </w:rPr>
        <w:tab/>
        <w:t>5</w:t>
      </w:r>
    </w:p>
    <w:p w14:paraId="0789FC7D" w14:textId="295D67F0" w:rsidR="00546FB8" w:rsidRDefault="00992826" w:rsidP="00A80E5B">
      <w:pPr>
        <w:rPr>
          <w:b/>
          <w:bCs/>
        </w:rPr>
      </w:pPr>
      <w:r>
        <w:rPr>
          <w:b/>
          <w:bCs/>
        </w:rPr>
        <w:tab/>
      </w:r>
      <w:r>
        <w:rPr>
          <w:b/>
          <w:bCs/>
        </w:rPr>
        <w:tab/>
        <w:t>Licence conditions</w:t>
      </w:r>
      <w:r>
        <w:rPr>
          <w:b/>
          <w:bCs/>
        </w:rPr>
        <w:tab/>
      </w:r>
      <w:r>
        <w:rPr>
          <w:b/>
          <w:bCs/>
        </w:rPr>
        <w:tab/>
      </w:r>
      <w:r>
        <w:rPr>
          <w:b/>
          <w:bCs/>
        </w:rPr>
        <w:tab/>
      </w:r>
      <w:r>
        <w:rPr>
          <w:b/>
          <w:bCs/>
        </w:rPr>
        <w:tab/>
      </w:r>
      <w:r>
        <w:rPr>
          <w:b/>
          <w:bCs/>
        </w:rPr>
        <w:tab/>
      </w:r>
      <w:r>
        <w:rPr>
          <w:b/>
          <w:bCs/>
        </w:rPr>
        <w:tab/>
      </w:r>
      <w:r w:rsidR="00BC66AF">
        <w:rPr>
          <w:b/>
          <w:bCs/>
        </w:rPr>
        <w:t>5</w:t>
      </w:r>
    </w:p>
    <w:p w14:paraId="6E258A13" w14:textId="77777777" w:rsidR="00546FB8" w:rsidRDefault="00546FB8" w:rsidP="00A80E5B">
      <w:pPr>
        <w:rPr>
          <w:b/>
          <w:bCs/>
        </w:rPr>
      </w:pPr>
    </w:p>
    <w:p w14:paraId="7016C724" w14:textId="77777777" w:rsidR="00546FB8" w:rsidRDefault="00546FB8" w:rsidP="00A80E5B">
      <w:pPr>
        <w:rPr>
          <w:b/>
          <w:bCs/>
        </w:rPr>
      </w:pPr>
    </w:p>
    <w:p w14:paraId="73F6D57D" w14:textId="77777777" w:rsidR="00546FB8" w:rsidRDefault="00546FB8" w:rsidP="00A80E5B">
      <w:pPr>
        <w:rPr>
          <w:b/>
          <w:bCs/>
        </w:rPr>
      </w:pPr>
    </w:p>
    <w:p w14:paraId="5D872FD9" w14:textId="77777777" w:rsidR="00546FB8" w:rsidRDefault="00546FB8" w:rsidP="00A80E5B">
      <w:pPr>
        <w:rPr>
          <w:b/>
          <w:bCs/>
        </w:rPr>
      </w:pPr>
    </w:p>
    <w:p w14:paraId="0732A537" w14:textId="77777777" w:rsidR="00546FB8" w:rsidRDefault="00546FB8" w:rsidP="00A80E5B">
      <w:pPr>
        <w:rPr>
          <w:b/>
          <w:bCs/>
        </w:rPr>
      </w:pPr>
    </w:p>
    <w:p w14:paraId="35B2360B" w14:textId="77777777" w:rsidR="00546FB8" w:rsidRDefault="00546FB8" w:rsidP="00A80E5B">
      <w:pPr>
        <w:rPr>
          <w:b/>
          <w:bCs/>
        </w:rPr>
      </w:pPr>
    </w:p>
    <w:p w14:paraId="1AD90F22" w14:textId="77777777" w:rsidR="00546FB8" w:rsidRDefault="00546FB8" w:rsidP="00A80E5B">
      <w:pPr>
        <w:rPr>
          <w:b/>
          <w:bCs/>
        </w:rPr>
      </w:pPr>
    </w:p>
    <w:p w14:paraId="1BAC6C86" w14:textId="77777777" w:rsidR="00546FB8" w:rsidRDefault="00546FB8" w:rsidP="00A80E5B">
      <w:pPr>
        <w:rPr>
          <w:b/>
          <w:bCs/>
        </w:rPr>
      </w:pPr>
    </w:p>
    <w:p w14:paraId="71013F15" w14:textId="77777777" w:rsidR="00546FB8" w:rsidRDefault="00546FB8" w:rsidP="00A80E5B">
      <w:pPr>
        <w:rPr>
          <w:b/>
          <w:bCs/>
        </w:rPr>
      </w:pPr>
    </w:p>
    <w:p w14:paraId="7CEE7A92" w14:textId="77777777" w:rsidR="00546FB8" w:rsidRDefault="00546FB8" w:rsidP="00A80E5B">
      <w:pPr>
        <w:rPr>
          <w:b/>
          <w:bCs/>
        </w:rPr>
      </w:pPr>
    </w:p>
    <w:p w14:paraId="531E3055" w14:textId="77777777" w:rsidR="00546FB8" w:rsidRDefault="00546FB8" w:rsidP="00A80E5B">
      <w:pPr>
        <w:rPr>
          <w:b/>
          <w:bCs/>
        </w:rPr>
      </w:pPr>
    </w:p>
    <w:p w14:paraId="1F148D67" w14:textId="77777777" w:rsidR="00546FB8" w:rsidRDefault="00546FB8" w:rsidP="00A80E5B">
      <w:pPr>
        <w:rPr>
          <w:b/>
          <w:bCs/>
        </w:rPr>
      </w:pPr>
    </w:p>
    <w:p w14:paraId="68980763" w14:textId="77777777" w:rsidR="00546FB8" w:rsidRDefault="00546FB8" w:rsidP="00A80E5B">
      <w:pPr>
        <w:rPr>
          <w:b/>
          <w:bCs/>
        </w:rPr>
      </w:pPr>
    </w:p>
    <w:p w14:paraId="27662F5F" w14:textId="40EEC661" w:rsidR="00546FB8" w:rsidRDefault="00546FB8" w:rsidP="00A80E5B">
      <w:pPr>
        <w:rPr>
          <w:b/>
          <w:bCs/>
        </w:rPr>
      </w:pPr>
    </w:p>
    <w:p w14:paraId="233D526E" w14:textId="028FFB9D" w:rsidR="0075707C" w:rsidRDefault="0075707C" w:rsidP="00A80E5B">
      <w:pPr>
        <w:rPr>
          <w:b/>
          <w:bCs/>
        </w:rPr>
      </w:pPr>
    </w:p>
    <w:p w14:paraId="68B46B9B" w14:textId="77777777" w:rsidR="0075707C" w:rsidRDefault="0075707C" w:rsidP="00A80E5B">
      <w:pPr>
        <w:rPr>
          <w:b/>
          <w:bCs/>
        </w:rPr>
      </w:pPr>
    </w:p>
    <w:p w14:paraId="13D87571" w14:textId="0340A9E5" w:rsidR="00A80E5B" w:rsidRPr="00A80E5B" w:rsidRDefault="00A80E5B" w:rsidP="00A80E5B">
      <w:pPr>
        <w:rPr>
          <w:b/>
          <w:bCs/>
        </w:rPr>
      </w:pPr>
      <w:r w:rsidRPr="00A80E5B">
        <w:rPr>
          <w:b/>
          <w:bCs/>
        </w:rPr>
        <w:lastRenderedPageBreak/>
        <w:t>Why have a street party?</w:t>
      </w:r>
    </w:p>
    <w:p w14:paraId="721E22C6" w14:textId="07187796" w:rsidR="00A80E5B" w:rsidRPr="00A80E5B" w:rsidRDefault="00A80E5B" w:rsidP="00A80E5B">
      <w:r w:rsidRPr="00A80E5B">
        <w:t>Street parties are a good way for residents to meet their neighbours. This is the rock on which communities are built. The events can be held anytime</w:t>
      </w:r>
      <w:r w:rsidR="004F79C9">
        <w:t xml:space="preserve"> and </w:t>
      </w:r>
      <w:r w:rsidRPr="00A80E5B">
        <w:t xml:space="preserve">not only for national celebration days. Most people attend, mixing all ages and backgrounds, and the events are usually </w:t>
      </w:r>
      <w:r w:rsidR="004341E1" w:rsidRPr="00A80E5B">
        <w:t>self-organised</w:t>
      </w:r>
      <w:r w:rsidRPr="00A80E5B">
        <w:t xml:space="preserve"> and funded.</w:t>
      </w:r>
    </w:p>
    <w:p w14:paraId="09290503" w14:textId="77777777" w:rsidR="00A80E5B" w:rsidRPr="00A80E5B" w:rsidRDefault="00A80E5B" w:rsidP="00A80E5B">
      <w:r w:rsidRPr="00A80E5B">
        <w:t>Street parties build communities by:</w:t>
      </w:r>
    </w:p>
    <w:p w14:paraId="05B1F9F8" w14:textId="77777777" w:rsidR="00A80E5B" w:rsidRPr="00A80E5B" w:rsidRDefault="00A80E5B" w:rsidP="00A80E5B">
      <w:pPr>
        <w:numPr>
          <w:ilvl w:val="0"/>
          <w:numId w:val="3"/>
        </w:numPr>
      </w:pPr>
      <w:r w:rsidRPr="00A80E5B">
        <w:t>supporting social cohesion between ethnic and cultural backgrounds and age groups</w:t>
      </w:r>
    </w:p>
    <w:p w14:paraId="17CF4336" w14:textId="77777777" w:rsidR="00A80E5B" w:rsidRPr="00A80E5B" w:rsidRDefault="00A80E5B" w:rsidP="00A80E5B">
      <w:pPr>
        <w:numPr>
          <w:ilvl w:val="0"/>
          <w:numId w:val="3"/>
        </w:numPr>
      </w:pPr>
      <w:r w:rsidRPr="00A80E5B">
        <w:t>reducing fear of neighbours</w:t>
      </w:r>
    </w:p>
    <w:p w14:paraId="0552373A" w14:textId="77777777" w:rsidR="00A80E5B" w:rsidRPr="00A80E5B" w:rsidRDefault="00A80E5B" w:rsidP="00A80E5B">
      <w:pPr>
        <w:numPr>
          <w:ilvl w:val="0"/>
          <w:numId w:val="3"/>
        </w:numPr>
      </w:pPr>
      <w:r w:rsidRPr="00A80E5B">
        <w:t>reducing fear of crime and may reduce crime through watchful neighbours</w:t>
      </w:r>
    </w:p>
    <w:p w14:paraId="3E1D5FEC" w14:textId="77777777" w:rsidR="00A80E5B" w:rsidRPr="00A80E5B" w:rsidRDefault="00A80E5B" w:rsidP="00A80E5B">
      <w:pPr>
        <w:numPr>
          <w:ilvl w:val="0"/>
          <w:numId w:val="3"/>
        </w:numPr>
      </w:pPr>
      <w:r w:rsidRPr="00A80E5B">
        <w:t>perhaps reducing anti-social behaviour</w:t>
      </w:r>
    </w:p>
    <w:p w14:paraId="07F5AEE3" w14:textId="77777777" w:rsidR="00A80E5B" w:rsidRPr="00A80E5B" w:rsidRDefault="00A80E5B" w:rsidP="00A80E5B">
      <w:pPr>
        <w:numPr>
          <w:ilvl w:val="0"/>
          <w:numId w:val="3"/>
        </w:numPr>
      </w:pPr>
      <w:r w:rsidRPr="00A80E5B">
        <w:t>giving children a chance to play together in their street for a day</w:t>
      </w:r>
    </w:p>
    <w:p w14:paraId="60470A59" w14:textId="50B05A5B" w:rsidR="00A80E5B" w:rsidRPr="00A80E5B" w:rsidRDefault="00A80E5B" w:rsidP="00A80E5B">
      <w:r w:rsidRPr="00A80E5B">
        <w:t xml:space="preserve">With busy, independent lives people have fewer chances to meet. It feels good to know the people around you, rather than being strangers. </w:t>
      </w:r>
    </w:p>
    <w:p w14:paraId="2064D8EB" w14:textId="173B66EB" w:rsidR="00A80E5B" w:rsidRPr="00A80E5B" w:rsidRDefault="00A80E5B" w:rsidP="00A80E5B">
      <w:r w:rsidRPr="00A80E5B">
        <w:t xml:space="preserve">There is something special about having an event right outside your house. The street is a shared public space, open to all and normally cars get in the way. With the road closed to traffic, people can mingle easily. </w:t>
      </w:r>
    </w:p>
    <w:p w14:paraId="57E26804" w14:textId="13F34E0A" w:rsidR="00A80E5B" w:rsidRPr="00A80E5B" w:rsidRDefault="004F79C9" w:rsidP="00A80E5B">
      <w:r>
        <w:t>S</w:t>
      </w:r>
      <w:r w:rsidR="00A80E5B" w:rsidRPr="00A80E5B">
        <w:t xml:space="preserve">treet parties can become widespread and common so developing neighbourliness across the country. </w:t>
      </w:r>
      <w:r>
        <w:t xml:space="preserve"> </w:t>
      </w:r>
      <w:r w:rsidR="00A80E5B" w:rsidRPr="00A80E5B">
        <w:t>This is why we</w:t>
      </w:r>
      <w:r>
        <w:t xml:space="preserve"> are</w:t>
      </w:r>
      <w:r w:rsidR="00A80E5B" w:rsidRPr="00A80E5B">
        <w:t xml:space="preserve"> promoting them to all interested </w:t>
      </w:r>
      <w:r>
        <w:t>parties.</w:t>
      </w:r>
    </w:p>
    <w:p w14:paraId="2F6FE8B6" w14:textId="78059FCF" w:rsidR="00A80E5B" w:rsidRPr="00A80E5B" w:rsidRDefault="00A80E5B" w:rsidP="00A80E5B">
      <w:r w:rsidRPr="00A80E5B">
        <w:t xml:space="preserve">This Guide applies to simple street parties organised by residents in a single residential street without external publicity. </w:t>
      </w:r>
      <w:r w:rsidR="004F79C9">
        <w:t xml:space="preserve"> </w:t>
      </w:r>
      <w:r w:rsidRPr="00A80E5B">
        <w:t>Larger public events in more streets require other arrangements.</w:t>
      </w:r>
    </w:p>
    <w:p w14:paraId="733F4FD4" w14:textId="77777777" w:rsidR="00A80E5B" w:rsidRPr="00A80E5B" w:rsidRDefault="00A80E5B" w:rsidP="00A80E5B">
      <w:pPr>
        <w:rPr>
          <w:b/>
          <w:bCs/>
        </w:rPr>
      </w:pPr>
      <w:r w:rsidRPr="00A80E5B">
        <w:rPr>
          <w:b/>
          <w:bCs/>
        </w:rPr>
        <w:t>The role of Councils</w:t>
      </w:r>
    </w:p>
    <w:p w14:paraId="5EE65D51" w14:textId="6A177E3E" w:rsidR="00A80E5B" w:rsidRPr="00A80E5B" w:rsidRDefault="00A80E5B" w:rsidP="00A80E5B">
      <w:r w:rsidRPr="00A80E5B">
        <w:t xml:space="preserve">The council can play a small but important role in making the task of organising the event easy for residents. This is important as barriers can put </w:t>
      </w:r>
      <w:r w:rsidR="004F79C9">
        <w:t xml:space="preserve">event </w:t>
      </w:r>
      <w:r w:rsidRPr="00A80E5B">
        <w:t>organisers off, particularly for their first event.</w:t>
      </w:r>
    </w:p>
    <w:p w14:paraId="4696DC72" w14:textId="0E80410F" w:rsidR="00A80E5B" w:rsidRPr="00A80E5B" w:rsidRDefault="00A80E5B" w:rsidP="00A80E5B">
      <w:r w:rsidRPr="00A80E5B">
        <w:t>This guidance suggests ways of simplifying procedures for street parties</w:t>
      </w:r>
      <w:r w:rsidR="004F79C9">
        <w:t>.</w:t>
      </w:r>
      <w:r w:rsidRPr="00A80E5B">
        <w:t xml:space="preserve"> </w:t>
      </w:r>
    </w:p>
    <w:p w14:paraId="54BCDBE6" w14:textId="77777777" w:rsidR="00A80E5B" w:rsidRPr="00A80E5B" w:rsidRDefault="00A80E5B" w:rsidP="00A80E5B">
      <w:pPr>
        <w:rPr>
          <w:b/>
          <w:bCs/>
        </w:rPr>
      </w:pPr>
      <w:r w:rsidRPr="00A80E5B">
        <w:rPr>
          <w:b/>
          <w:bCs/>
        </w:rPr>
        <w:t>Road closures</w:t>
      </w:r>
    </w:p>
    <w:p w14:paraId="6C4CF6F2" w14:textId="072C1EEF" w:rsidR="00A80E5B" w:rsidRPr="00A80E5B" w:rsidRDefault="00A80E5B" w:rsidP="00A80E5B">
      <w:r w:rsidRPr="00A80E5B">
        <w:t>The council</w:t>
      </w:r>
      <w:r w:rsidR="004F79C9">
        <w:t>’s</w:t>
      </w:r>
      <w:r w:rsidR="00961ECA" w:rsidRPr="00A80E5B">
        <w:t xml:space="preserve"> </w:t>
      </w:r>
      <w:r w:rsidR="004F79C9">
        <w:t>N</w:t>
      </w:r>
      <w:r w:rsidR="00961ECA">
        <w:t xml:space="preserve">etwork </w:t>
      </w:r>
      <w:r w:rsidR="004F79C9">
        <w:t>M</w:t>
      </w:r>
      <w:r w:rsidRPr="00A80E5B">
        <w:t xml:space="preserve">anagement team </w:t>
      </w:r>
      <w:r w:rsidR="004F79C9">
        <w:t xml:space="preserve">are </w:t>
      </w:r>
      <w:r w:rsidRPr="00A80E5B">
        <w:t xml:space="preserve">responsible for road closures </w:t>
      </w:r>
      <w:r w:rsidR="004F79C9">
        <w:t xml:space="preserve">and </w:t>
      </w:r>
      <w:r w:rsidRPr="00A80E5B">
        <w:t xml:space="preserve">have a key role to play. </w:t>
      </w:r>
      <w:r w:rsidR="004F79C9">
        <w:t xml:space="preserve">  T</w:t>
      </w:r>
      <w:r w:rsidRPr="00A80E5B">
        <w:t xml:space="preserve">heir procedures are critical in supporting residents make the necessary </w:t>
      </w:r>
      <w:r w:rsidR="004F79C9">
        <w:t xml:space="preserve">road closure </w:t>
      </w:r>
      <w:r w:rsidRPr="00A80E5B">
        <w:t xml:space="preserve">arrangements. </w:t>
      </w:r>
      <w:r w:rsidR="004F79C9">
        <w:t xml:space="preserve">  </w:t>
      </w:r>
    </w:p>
    <w:p w14:paraId="5FAA8D6F" w14:textId="5FAE5AF5" w:rsidR="00A80E5B" w:rsidRPr="00A80E5B" w:rsidRDefault="00A80E5B" w:rsidP="00A80E5B">
      <w:r w:rsidRPr="00A80E5B">
        <w:t xml:space="preserve">Best practice in the procedure </w:t>
      </w:r>
      <w:r w:rsidR="004F79C9">
        <w:t>includes</w:t>
      </w:r>
      <w:r w:rsidRPr="00A80E5B">
        <w:t>:</w:t>
      </w:r>
    </w:p>
    <w:p w14:paraId="2D00CE57" w14:textId="22571476" w:rsidR="00A80E5B" w:rsidRPr="00A80E5B" w:rsidRDefault="00A80E5B" w:rsidP="00A80E5B">
      <w:pPr>
        <w:numPr>
          <w:ilvl w:val="0"/>
          <w:numId w:val="4"/>
        </w:numPr>
      </w:pPr>
      <w:r w:rsidRPr="00A80E5B">
        <w:t xml:space="preserve">Simple and accessible road closure application form </w:t>
      </w:r>
      <w:r w:rsidR="004341E1" w:rsidRPr="00A80E5B">
        <w:t>e.g.,</w:t>
      </w:r>
      <w:r w:rsidRPr="00A80E5B">
        <w:t xml:space="preserve"> on your council website.</w:t>
      </w:r>
    </w:p>
    <w:p w14:paraId="6280D98C" w14:textId="261CB543" w:rsidR="00A80E5B" w:rsidRPr="00A80E5B" w:rsidRDefault="00A80E5B" w:rsidP="00A80E5B">
      <w:pPr>
        <w:numPr>
          <w:ilvl w:val="0"/>
          <w:numId w:val="4"/>
        </w:numPr>
      </w:pPr>
      <w:r w:rsidRPr="00A80E5B">
        <w:t xml:space="preserve">No charges for the road closure service. </w:t>
      </w:r>
      <w:r w:rsidR="00961ECA">
        <w:t xml:space="preserve"> </w:t>
      </w:r>
      <w:r w:rsidRPr="00A80E5B">
        <w:t xml:space="preserve">The income from charges </w:t>
      </w:r>
      <w:r w:rsidR="004341E1" w:rsidRPr="00A80E5B">
        <w:t>is</w:t>
      </w:r>
      <w:r w:rsidRPr="00A80E5B">
        <w:t xml:space="preserve"> very modest for the council, but any charge for residents in a </w:t>
      </w:r>
      <w:r w:rsidR="004341E1" w:rsidRPr="00A80E5B">
        <w:t>first-time</w:t>
      </w:r>
      <w:r w:rsidRPr="00A80E5B">
        <w:t xml:space="preserve"> street party is a deterrent to confidence, especially in poorer areas.</w:t>
      </w:r>
    </w:p>
    <w:p w14:paraId="0426C7F9" w14:textId="366281AB" w:rsidR="00A80E5B" w:rsidRPr="00A80E5B" w:rsidRDefault="00A80E5B" w:rsidP="00A80E5B">
      <w:pPr>
        <w:numPr>
          <w:ilvl w:val="0"/>
          <w:numId w:val="4"/>
        </w:numPr>
      </w:pPr>
      <w:r w:rsidRPr="00A80E5B">
        <w:t>Require residents to provide, erect and supervise road signs and barriers. Suggest where they may borrow signs (</w:t>
      </w:r>
      <w:r w:rsidR="004341E1" w:rsidRPr="00A80E5B">
        <w:t>e.g.,</w:t>
      </w:r>
      <w:r w:rsidRPr="00A80E5B">
        <w:t xml:space="preserve"> from council contractors), or hire or buy them.</w:t>
      </w:r>
    </w:p>
    <w:p w14:paraId="5ED25573" w14:textId="77777777" w:rsidR="00A80E5B" w:rsidRPr="00A80E5B" w:rsidRDefault="00A80E5B" w:rsidP="00A80E5B">
      <w:pPr>
        <w:numPr>
          <w:ilvl w:val="0"/>
          <w:numId w:val="4"/>
        </w:numPr>
      </w:pPr>
      <w:r w:rsidRPr="00A80E5B">
        <w:t>Providing information about and signposting to other relevant council services.</w:t>
      </w:r>
    </w:p>
    <w:p w14:paraId="18B73B07" w14:textId="77777777" w:rsidR="00A80E5B" w:rsidRPr="00A80E5B" w:rsidRDefault="00A80E5B" w:rsidP="00A80E5B">
      <w:pPr>
        <w:rPr>
          <w:b/>
          <w:bCs/>
        </w:rPr>
      </w:pPr>
      <w:r w:rsidRPr="00A80E5B">
        <w:rPr>
          <w:b/>
          <w:bCs/>
        </w:rPr>
        <w:lastRenderedPageBreak/>
        <w:t>Insurance</w:t>
      </w:r>
    </w:p>
    <w:p w14:paraId="48602C52" w14:textId="546B8360" w:rsidR="00A80E5B" w:rsidRPr="00A80E5B" w:rsidRDefault="00A80E5B" w:rsidP="00A80E5B">
      <w:r w:rsidRPr="00A80E5B">
        <w:t xml:space="preserve">We believe that most small street parties should not ‘require’ public liability insurance, although </w:t>
      </w:r>
      <w:r w:rsidR="00992826">
        <w:t>we</w:t>
      </w:r>
      <w:r w:rsidRPr="00A80E5B">
        <w:t xml:space="preserve"> ‘recommend’ it. </w:t>
      </w:r>
      <w:r w:rsidR="00992826">
        <w:t>Our licence contains</w:t>
      </w:r>
      <w:r w:rsidRPr="00A80E5B">
        <w:t xml:space="preserve"> conditions and disclaimer / indemnity clauses on the application form. The risks at a small street party are very low and the cost of insurance is a block for residents, though they may choose to purchase it themselves. Larger public events would need insurance.</w:t>
      </w:r>
    </w:p>
    <w:p w14:paraId="57E444BC" w14:textId="77777777" w:rsidR="00A80E5B" w:rsidRPr="00A80E5B" w:rsidRDefault="00A80E5B" w:rsidP="00A80E5B">
      <w:pPr>
        <w:rPr>
          <w:b/>
          <w:bCs/>
        </w:rPr>
      </w:pPr>
      <w:r w:rsidRPr="00A80E5B">
        <w:rPr>
          <w:b/>
          <w:bCs/>
        </w:rPr>
        <w:t>Licensing</w:t>
      </w:r>
    </w:p>
    <w:p w14:paraId="27E8AC7A" w14:textId="6C00415A" w:rsidR="00A80E5B" w:rsidRPr="00A80E5B" w:rsidRDefault="00FF3F16" w:rsidP="00FF3F16">
      <w:r>
        <w:t xml:space="preserve">We will support you in your application for a road closure and bunting licence. </w:t>
      </w:r>
    </w:p>
    <w:p w14:paraId="02B2383F" w14:textId="5A615F01" w:rsidR="00A80E5B" w:rsidRPr="00A80E5B" w:rsidRDefault="00A80E5B" w:rsidP="00A80E5B">
      <w:pPr>
        <w:rPr>
          <w:b/>
          <w:bCs/>
        </w:rPr>
      </w:pPr>
      <w:r w:rsidRPr="00A80E5B">
        <w:rPr>
          <w:b/>
          <w:bCs/>
        </w:rPr>
        <w:t>Noise control</w:t>
      </w:r>
    </w:p>
    <w:p w14:paraId="0A247B78" w14:textId="137C8D93" w:rsidR="00A80E5B" w:rsidRDefault="00A80E5B" w:rsidP="00A80E5B">
      <w:r w:rsidRPr="00A80E5B">
        <w:t>Noise is potentially a problematic issue at even small street parties. Usually, this does not become a problem as residents manage to negotiate amongst themselves. We recommend limiting the time and volume and suggest ideally acoustic live music as tastes of music style, volume and lateness vary widely.</w:t>
      </w:r>
    </w:p>
    <w:p w14:paraId="4291AB4E" w14:textId="77777777" w:rsidR="00A80E5B" w:rsidRPr="00A80E5B" w:rsidRDefault="00A80E5B" w:rsidP="00A80E5B">
      <w:pPr>
        <w:rPr>
          <w:b/>
          <w:bCs/>
        </w:rPr>
      </w:pPr>
      <w:r w:rsidRPr="00A80E5B">
        <w:rPr>
          <w:b/>
          <w:bCs/>
        </w:rPr>
        <w:t>Cleansing</w:t>
      </w:r>
    </w:p>
    <w:p w14:paraId="6965B460" w14:textId="6C701B41" w:rsidR="00A80E5B" w:rsidRPr="00A80E5B" w:rsidRDefault="00A80E5B" w:rsidP="00A80E5B">
      <w:r w:rsidRPr="00A80E5B">
        <w:t xml:space="preserve">It is </w:t>
      </w:r>
      <w:r w:rsidR="00FF3F16">
        <w:t xml:space="preserve">your responsibility to ensure the area is left clean and tidy after your street party.   </w:t>
      </w:r>
    </w:p>
    <w:p w14:paraId="7DC5B1B8" w14:textId="53BB173D" w:rsidR="00A80E5B" w:rsidRPr="0075707C" w:rsidRDefault="00A80E5B" w:rsidP="00A80E5B">
      <w:pPr>
        <w:rPr>
          <w:b/>
          <w:bCs/>
        </w:rPr>
      </w:pPr>
      <w:r w:rsidRPr="0075707C">
        <w:rPr>
          <w:b/>
          <w:bCs/>
        </w:rPr>
        <w:t xml:space="preserve">Community </w:t>
      </w:r>
      <w:r w:rsidR="004341E1" w:rsidRPr="0075707C">
        <w:rPr>
          <w:b/>
          <w:bCs/>
        </w:rPr>
        <w:t>Engagement</w:t>
      </w:r>
    </w:p>
    <w:p w14:paraId="419FBCD0" w14:textId="2541A983" w:rsidR="00A80E5B" w:rsidRPr="0075707C" w:rsidRDefault="004341E1" w:rsidP="00A819F4">
      <w:r w:rsidRPr="0075707C">
        <w:t xml:space="preserve">Area Action Partnerships </w:t>
      </w:r>
      <w:r w:rsidR="00A80E5B" w:rsidRPr="0075707C">
        <w:t xml:space="preserve">play a role in encouraging residents to organise street parties for all the beneficial reasons mentioned above. </w:t>
      </w:r>
    </w:p>
    <w:p w14:paraId="281B5513" w14:textId="727859CC" w:rsidR="00A80E5B" w:rsidRPr="00A80E5B" w:rsidRDefault="00A819F4" w:rsidP="00A80E5B">
      <w:r w:rsidRPr="0075707C">
        <w:t>The</w:t>
      </w:r>
      <w:r w:rsidR="00A80E5B" w:rsidRPr="0075707C">
        <w:t xml:space="preserve"> approach </w:t>
      </w:r>
      <w:r w:rsidRPr="0075707C">
        <w:t>should only be</w:t>
      </w:r>
      <w:r w:rsidR="00A80E5B" w:rsidRPr="0075707C">
        <w:t xml:space="preserve"> very light-touch and involve giving only information and encouragement. This ensures that the events remain fully in the ownership of </w:t>
      </w:r>
      <w:r w:rsidRPr="0075707C">
        <w:t>residents,</w:t>
      </w:r>
      <w:r w:rsidR="00A80E5B" w:rsidRPr="0075707C">
        <w:t xml:space="preserve"> and they gain the skills and confidence to repeat them.</w:t>
      </w:r>
    </w:p>
    <w:p w14:paraId="361D72E0" w14:textId="77777777" w:rsidR="00A80E5B" w:rsidRPr="00A80E5B" w:rsidRDefault="00A80E5B" w:rsidP="00A80E5B">
      <w:pPr>
        <w:rPr>
          <w:b/>
          <w:bCs/>
        </w:rPr>
      </w:pPr>
      <w:r w:rsidRPr="00A80E5B">
        <w:rPr>
          <w:b/>
          <w:bCs/>
        </w:rPr>
        <w:t>Councillors</w:t>
      </w:r>
    </w:p>
    <w:p w14:paraId="22CCBD17" w14:textId="37DCE329" w:rsidR="00A80E5B" w:rsidRPr="00A80E5B" w:rsidRDefault="00A80E5B" w:rsidP="00A80E5B">
      <w:r w:rsidRPr="00A80E5B">
        <w:t xml:space="preserve">Councillors can support street parties by encouraging the various services above to make things simple for residents. </w:t>
      </w:r>
    </w:p>
    <w:p w14:paraId="5D38F83E" w14:textId="61E87B89" w:rsidR="00992826" w:rsidRDefault="00BC66AF" w:rsidP="0029616D">
      <w:pPr>
        <w:rPr>
          <w:b/>
          <w:bCs/>
        </w:rPr>
      </w:pPr>
      <w:r>
        <w:rPr>
          <w:b/>
          <w:bCs/>
        </w:rPr>
        <w:t>Licence Conditions</w:t>
      </w:r>
    </w:p>
    <w:p w14:paraId="522B8741" w14:textId="300367A6" w:rsidR="00690476" w:rsidRPr="003D69A5" w:rsidRDefault="00690476" w:rsidP="00690476">
      <w:pPr>
        <w:numPr>
          <w:ilvl w:val="0"/>
          <w:numId w:val="1"/>
        </w:numPr>
        <w:rPr>
          <w:sz w:val="20"/>
          <w:szCs w:val="20"/>
        </w:rPr>
      </w:pPr>
      <w:r w:rsidRPr="003D69A5">
        <w:rPr>
          <w:sz w:val="20"/>
          <w:szCs w:val="20"/>
        </w:rPr>
        <w:t xml:space="preserve">The bunting shall be placed so as to avoid undue obstruction and interference with users of the highway and shall not block sight lines. Where the bunting is erected over any part of the </w:t>
      </w:r>
      <w:r>
        <w:rPr>
          <w:sz w:val="20"/>
        </w:rPr>
        <w:t>highway</w:t>
      </w:r>
      <w:r w:rsidRPr="003D69A5">
        <w:rPr>
          <w:sz w:val="20"/>
          <w:szCs w:val="20"/>
        </w:rPr>
        <w:t xml:space="preserve"> it shall be at least 5.2m clear of the highest point of the carriageway (including a publicly maintainable precinct, or similar) or 2.5m clear of the highest point of a footway or similar and must be securely fixed in such a manner so as to restrict undue movement</w:t>
      </w:r>
      <w:r w:rsidR="00D25FC3">
        <w:rPr>
          <w:sz w:val="20"/>
          <w:szCs w:val="20"/>
        </w:rPr>
        <w:t>.</w:t>
      </w:r>
    </w:p>
    <w:p w14:paraId="6AF0B82E" w14:textId="77777777" w:rsidR="00690476" w:rsidRPr="003D69A5" w:rsidRDefault="00690476" w:rsidP="00690476">
      <w:pPr>
        <w:numPr>
          <w:ilvl w:val="0"/>
          <w:numId w:val="1"/>
        </w:numPr>
        <w:rPr>
          <w:sz w:val="20"/>
          <w:szCs w:val="20"/>
        </w:rPr>
      </w:pPr>
      <w:r w:rsidRPr="003D69A5">
        <w:rPr>
          <w:sz w:val="20"/>
          <w:szCs w:val="20"/>
        </w:rPr>
        <w:t>The applicant shall ensure that the bunting does not cause a danger or nuisance to the public. Lightweight construction is preferable, so as to limit any impact upon any street furniture, to which it is attached.</w:t>
      </w:r>
    </w:p>
    <w:p w14:paraId="2FD6A84F" w14:textId="77777777" w:rsidR="00690476" w:rsidRPr="003D69A5" w:rsidRDefault="00690476" w:rsidP="00690476">
      <w:pPr>
        <w:numPr>
          <w:ilvl w:val="0"/>
          <w:numId w:val="1"/>
        </w:numPr>
        <w:rPr>
          <w:sz w:val="20"/>
          <w:szCs w:val="20"/>
        </w:rPr>
      </w:pPr>
      <w:r w:rsidRPr="003D69A5">
        <w:rPr>
          <w:sz w:val="20"/>
          <w:szCs w:val="20"/>
        </w:rPr>
        <w:t xml:space="preserve">Except where agreed as part of this consent no part of the highway may be closed at any time, without the express and specific consent of the highway authority. If a road closure is required, please see - </w:t>
      </w:r>
      <w:hyperlink r:id="rId10" w:history="1">
        <w:r w:rsidRPr="003D69A5">
          <w:rPr>
            <w:rStyle w:val="Hyperlink"/>
            <w:sz w:val="20"/>
            <w:szCs w:val="20"/>
          </w:rPr>
          <w:t>https://www.durham.gov.uk/article/22025/Apply-for-a-temporary-road-path-or-public-right-of-way-closure-for-an-event</w:t>
        </w:r>
      </w:hyperlink>
    </w:p>
    <w:p w14:paraId="5903B23E" w14:textId="77777777" w:rsidR="00690476" w:rsidRPr="003D69A5" w:rsidRDefault="00690476" w:rsidP="00690476">
      <w:pPr>
        <w:numPr>
          <w:ilvl w:val="0"/>
          <w:numId w:val="1"/>
        </w:numPr>
        <w:rPr>
          <w:sz w:val="20"/>
          <w:szCs w:val="20"/>
        </w:rPr>
      </w:pPr>
      <w:r w:rsidRPr="003D69A5">
        <w:rPr>
          <w:sz w:val="20"/>
          <w:szCs w:val="20"/>
        </w:rPr>
        <w:t>Any request for an extension to the period for which the consent has been granted must be made by submitting a further application to the Highway Authority at least 48 hours (excluding Saturday and Sunday and Bank Holidays) prior to the expiry of the existing consent.</w:t>
      </w:r>
    </w:p>
    <w:p w14:paraId="7DD9E2AA" w14:textId="0DAC1749" w:rsidR="00690476" w:rsidRPr="003D69A5" w:rsidRDefault="00690476" w:rsidP="00690476">
      <w:pPr>
        <w:numPr>
          <w:ilvl w:val="0"/>
          <w:numId w:val="1"/>
        </w:numPr>
        <w:rPr>
          <w:sz w:val="20"/>
          <w:szCs w:val="20"/>
        </w:rPr>
      </w:pPr>
      <w:r w:rsidRPr="003D69A5">
        <w:rPr>
          <w:sz w:val="20"/>
          <w:szCs w:val="20"/>
        </w:rPr>
        <w:lastRenderedPageBreak/>
        <w:t>The applicant shall either sign a disclaimer or indemnify the Highway Authority against all liability, loss, claim or proceeding whatsoever arising under the statute or common law, which may arise from the placing, maintenance or removal of bunting over the highway</w:t>
      </w:r>
      <w:r w:rsidR="00D25FC3">
        <w:rPr>
          <w:sz w:val="20"/>
          <w:szCs w:val="20"/>
        </w:rPr>
        <w:t>.</w:t>
      </w:r>
    </w:p>
    <w:p w14:paraId="2AD99469" w14:textId="1E06060A" w:rsidR="00690476" w:rsidRPr="003D69A5" w:rsidRDefault="00690476" w:rsidP="00690476">
      <w:pPr>
        <w:numPr>
          <w:ilvl w:val="0"/>
          <w:numId w:val="1"/>
        </w:numPr>
        <w:rPr>
          <w:sz w:val="20"/>
          <w:szCs w:val="20"/>
        </w:rPr>
      </w:pPr>
      <w:r w:rsidRPr="003D69A5">
        <w:rPr>
          <w:sz w:val="20"/>
          <w:szCs w:val="20"/>
        </w:rPr>
        <w:t>It is optional for the applicant to hold public liability insurance for the duration of the consent in an amount not less than £5 million in respect of each and every occurrence or series of occurrences caused by or attributable to any event giving rise to a claim</w:t>
      </w:r>
      <w:r w:rsidR="00D25FC3">
        <w:rPr>
          <w:sz w:val="20"/>
          <w:szCs w:val="20"/>
        </w:rPr>
        <w:t>.</w:t>
      </w:r>
    </w:p>
    <w:p w14:paraId="781F5556" w14:textId="68228226" w:rsidR="00690476" w:rsidRPr="003D69A5" w:rsidRDefault="00690476" w:rsidP="00690476">
      <w:pPr>
        <w:numPr>
          <w:ilvl w:val="0"/>
          <w:numId w:val="1"/>
        </w:numPr>
        <w:rPr>
          <w:sz w:val="20"/>
          <w:szCs w:val="20"/>
        </w:rPr>
      </w:pPr>
      <w:r w:rsidRPr="003D69A5">
        <w:rPr>
          <w:sz w:val="20"/>
          <w:szCs w:val="20"/>
        </w:rPr>
        <w:t xml:space="preserve">The applicant </w:t>
      </w:r>
      <w:r>
        <w:rPr>
          <w:sz w:val="20"/>
        </w:rPr>
        <w:t>can</w:t>
      </w:r>
      <w:r w:rsidRPr="003D69A5">
        <w:rPr>
          <w:sz w:val="20"/>
          <w:szCs w:val="20"/>
        </w:rPr>
        <w:t xml:space="preserve"> alternatively accept liability for any damage caused to the highway by the bunting or by the </w:t>
      </w:r>
      <w:bookmarkStart w:id="0" w:name="_Hlk103003721"/>
      <w:r w:rsidRPr="003D69A5">
        <w:rPr>
          <w:sz w:val="20"/>
          <w:szCs w:val="20"/>
        </w:rPr>
        <w:t>erection, removal or maintenance of the bunting and any such damage shall be repaired to the satisfaction of the Highway Authority at</w:t>
      </w:r>
      <w:bookmarkEnd w:id="0"/>
      <w:r w:rsidRPr="003D69A5">
        <w:rPr>
          <w:sz w:val="20"/>
          <w:szCs w:val="20"/>
        </w:rPr>
        <w:t xml:space="preserve"> the expense of the consent holder</w:t>
      </w:r>
      <w:r w:rsidR="00D25FC3">
        <w:rPr>
          <w:sz w:val="20"/>
          <w:szCs w:val="20"/>
        </w:rPr>
        <w:t>.</w:t>
      </w:r>
    </w:p>
    <w:p w14:paraId="6519B23C" w14:textId="0EE7E7D0" w:rsidR="00690476" w:rsidRPr="003D69A5" w:rsidRDefault="00690476" w:rsidP="00690476">
      <w:pPr>
        <w:numPr>
          <w:ilvl w:val="0"/>
          <w:numId w:val="1"/>
        </w:numPr>
        <w:rPr>
          <w:sz w:val="20"/>
          <w:szCs w:val="20"/>
        </w:rPr>
      </w:pPr>
      <w:r w:rsidRPr="003D69A5">
        <w:rPr>
          <w:sz w:val="20"/>
          <w:szCs w:val="20"/>
        </w:rPr>
        <w:t>Any alterations to a consented bunting shall cause the consent to be withdrawn unless the Highway Authority first agrees such alterations. Where such alterations are to be made the applicant shall seek the consent of the Highway Authority in writing giving full details of the alterations proposed</w:t>
      </w:r>
      <w:r w:rsidR="00D25FC3">
        <w:rPr>
          <w:sz w:val="20"/>
          <w:szCs w:val="20"/>
        </w:rPr>
        <w:t>.</w:t>
      </w:r>
    </w:p>
    <w:p w14:paraId="25D79A84" w14:textId="71B4E1A3" w:rsidR="00690476" w:rsidRPr="003D69A5" w:rsidRDefault="00690476" w:rsidP="00690476">
      <w:pPr>
        <w:numPr>
          <w:ilvl w:val="0"/>
          <w:numId w:val="1"/>
        </w:numPr>
        <w:rPr>
          <w:sz w:val="20"/>
          <w:szCs w:val="20"/>
        </w:rPr>
      </w:pPr>
      <w:r w:rsidRPr="003D69A5">
        <w:rPr>
          <w:sz w:val="20"/>
          <w:szCs w:val="20"/>
        </w:rPr>
        <w:t>Nothing in this consent permits the applicant to interfere with or prevent or restrict access to apparatus owned, used or maintained by Statutory Undertakers</w:t>
      </w:r>
      <w:r w:rsidR="00D25FC3">
        <w:rPr>
          <w:sz w:val="20"/>
          <w:szCs w:val="20"/>
        </w:rPr>
        <w:t>.</w:t>
      </w:r>
    </w:p>
    <w:p w14:paraId="5B4F70F3" w14:textId="43412A91" w:rsidR="00690476" w:rsidRDefault="00690476" w:rsidP="00690476">
      <w:pPr>
        <w:numPr>
          <w:ilvl w:val="0"/>
          <w:numId w:val="1"/>
        </w:numPr>
        <w:rPr>
          <w:sz w:val="20"/>
          <w:szCs w:val="20"/>
        </w:rPr>
      </w:pPr>
      <w:r w:rsidRPr="003D69A5">
        <w:rPr>
          <w:sz w:val="20"/>
          <w:szCs w:val="20"/>
        </w:rPr>
        <w:t>The consented bunting shall not advertise any event product or business that is of a commercial nature without the relevant planning permission required for advertisements. Any such wording or logo size and content shall also be agreed with the Highway Authority in accordance with the Town and Country Planning (Control of Advertisements) (England) Regulations 2007 or any amendment thereto or superseding legislation. Banners/bunting of a purely advertising nature are not permitted</w:t>
      </w:r>
      <w:r w:rsidR="00D25FC3">
        <w:rPr>
          <w:sz w:val="20"/>
          <w:szCs w:val="20"/>
        </w:rPr>
        <w:t>.</w:t>
      </w:r>
    </w:p>
    <w:p w14:paraId="43CB8CCF" w14:textId="360ADC5C" w:rsidR="00690476" w:rsidRPr="00690476" w:rsidRDefault="00690476" w:rsidP="00690476">
      <w:pPr>
        <w:pStyle w:val="ListParagraph"/>
        <w:numPr>
          <w:ilvl w:val="0"/>
          <w:numId w:val="1"/>
        </w:numPr>
        <w:rPr>
          <w:sz w:val="20"/>
          <w:szCs w:val="20"/>
        </w:rPr>
      </w:pPr>
      <w:r w:rsidRPr="00690476">
        <w:rPr>
          <w:sz w:val="20"/>
          <w:szCs w:val="20"/>
        </w:rPr>
        <w:t>It is the applicant's responsibility to obtain the necessary permission from any property owners to which the bunting will be attached or overhang. Where the bunting is attached to such property the applicant shall be responsible for any damage caused to property by the banner/bunting whilst it is present, including during erection and removal of the bunting</w:t>
      </w:r>
      <w:r w:rsidR="00D25FC3">
        <w:rPr>
          <w:sz w:val="20"/>
          <w:szCs w:val="20"/>
        </w:rPr>
        <w:t>.</w:t>
      </w:r>
    </w:p>
    <w:p w14:paraId="19744D1E" w14:textId="4BEC5026" w:rsidR="00BC66AF" w:rsidRPr="00BC66AF" w:rsidRDefault="00BC66AF" w:rsidP="00690476">
      <w:r w:rsidRPr="00BC66AF">
        <w:t>Notes</w:t>
      </w:r>
    </w:p>
    <w:p w14:paraId="1DBF2A41" w14:textId="77777777" w:rsidR="00BC66AF" w:rsidRPr="00BC66AF" w:rsidRDefault="00BC66AF" w:rsidP="00BC66AF">
      <w:pPr>
        <w:numPr>
          <w:ilvl w:val="0"/>
          <w:numId w:val="2"/>
        </w:numPr>
      </w:pPr>
      <w:r w:rsidRPr="00BC66AF">
        <w:t>The ‘highway’ can include the carriageway, footway and any verge</w:t>
      </w:r>
    </w:p>
    <w:p w14:paraId="49C4B57D" w14:textId="1E978DA6" w:rsidR="00BC66AF" w:rsidRPr="00BC66AF" w:rsidRDefault="00BC66AF" w:rsidP="00BC66AF">
      <w:pPr>
        <w:numPr>
          <w:ilvl w:val="0"/>
          <w:numId w:val="2"/>
        </w:numPr>
      </w:pPr>
      <w:r w:rsidRPr="00BC66AF">
        <w:t>If the applicant objects to these conditions or a refusal by the Highway Authority to approve a consent</w:t>
      </w:r>
      <w:r>
        <w:t>,</w:t>
      </w:r>
      <w:r w:rsidRPr="00BC66AF">
        <w:t> then he may appeal to the magistrates’ court</w:t>
      </w:r>
    </w:p>
    <w:p w14:paraId="2ED81A20" w14:textId="77777777" w:rsidR="00BC66AF" w:rsidRPr="00BC66AF" w:rsidRDefault="00BC66AF" w:rsidP="0029616D">
      <w:pPr>
        <w:rPr>
          <w:b/>
          <w:bCs/>
        </w:rPr>
      </w:pPr>
    </w:p>
    <w:sectPr w:rsidR="00BC66AF" w:rsidRPr="00BC66AF" w:rsidSect="00A819F4">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5456" w14:textId="77777777" w:rsidR="00103670" w:rsidRDefault="00103670" w:rsidP="00A819F4">
      <w:pPr>
        <w:spacing w:after="0" w:line="240" w:lineRule="auto"/>
      </w:pPr>
      <w:r>
        <w:separator/>
      </w:r>
    </w:p>
  </w:endnote>
  <w:endnote w:type="continuationSeparator" w:id="0">
    <w:p w14:paraId="206586EE" w14:textId="77777777" w:rsidR="00103670" w:rsidRDefault="00103670" w:rsidP="00A8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97F3" w14:textId="77777777" w:rsidR="00A819F4" w:rsidRDefault="00A819F4">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0C2ECEF" w14:textId="77777777" w:rsidR="00A819F4" w:rsidRDefault="00A81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0687" w14:textId="77777777" w:rsidR="00103670" w:rsidRDefault="00103670" w:rsidP="00A819F4">
      <w:pPr>
        <w:spacing w:after="0" w:line="240" w:lineRule="auto"/>
      </w:pPr>
      <w:r>
        <w:separator/>
      </w:r>
    </w:p>
  </w:footnote>
  <w:footnote w:type="continuationSeparator" w:id="0">
    <w:p w14:paraId="57332D65" w14:textId="77777777" w:rsidR="00103670" w:rsidRDefault="00103670" w:rsidP="00A81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1313B"/>
    <w:multiLevelType w:val="multilevel"/>
    <w:tmpl w:val="C596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C28DC"/>
    <w:multiLevelType w:val="multilevel"/>
    <w:tmpl w:val="5474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7A0240"/>
    <w:multiLevelType w:val="multilevel"/>
    <w:tmpl w:val="F95AB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485A64"/>
    <w:multiLevelType w:val="multilevel"/>
    <w:tmpl w:val="D030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8499821">
    <w:abstractNumId w:val="2"/>
  </w:num>
  <w:num w:numId="2" w16cid:durableId="1740982739">
    <w:abstractNumId w:val="1"/>
  </w:num>
  <w:num w:numId="3" w16cid:durableId="84174442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490681586">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6D"/>
    <w:rsid w:val="000F5297"/>
    <w:rsid w:val="00103670"/>
    <w:rsid w:val="00214321"/>
    <w:rsid w:val="00224180"/>
    <w:rsid w:val="0029616D"/>
    <w:rsid w:val="003A7B88"/>
    <w:rsid w:val="004341E1"/>
    <w:rsid w:val="004F79C9"/>
    <w:rsid w:val="00546FB8"/>
    <w:rsid w:val="00667F8C"/>
    <w:rsid w:val="00690476"/>
    <w:rsid w:val="006A59A7"/>
    <w:rsid w:val="007371CC"/>
    <w:rsid w:val="0075707C"/>
    <w:rsid w:val="007B7CDB"/>
    <w:rsid w:val="008B36CA"/>
    <w:rsid w:val="00961ECA"/>
    <w:rsid w:val="00992826"/>
    <w:rsid w:val="00A80E5B"/>
    <w:rsid w:val="00A819F4"/>
    <w:rsid w:val="00B32F7A"/>
    <w:rsid w:val="00BC66AF"/>
    <w:rsid w:val="00D01E5A"/>
    <w:rsid w:val="00D25FC3"/>
    <w:rsid w:val="00E1497A"/>
    <w:rsid w:val="00F627DB"/>
    <w:rsid w:val="00FF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C7E7"/>
  <w15:chartTrackingRefBased/>
  <w15:docId w15:val="{B62DD641-C824-4425-8F5E-D8A232B2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16D"/>
    <w:rPr>
      <w:color w:val="0563C1" w:themeColor="hyperlink"/>
      <w:u w:val="single"/>
    </w:rPr>
  </w:style>
  <w:style w:type="character" w:styleId="UnresolvedMention">
    <w:name w:val="Unresolved Mention"/>
    <w:basedOn w:val="DefaultParagraphFont"/>
    <w:uiPriority w:val="99"/>
    <w:semiHidden/>
    <w:unhideWhenUsed/>
    <w:rsid w:val="0029616D"/>
    <w:rPr>
      <w:color w:val="605E5C"/>
      <w:shd w:val="clear" w:color="auto" w:fill="E1DFDD"/>
    </w:rPr>
  </w:style>
  <w:style w:type="paragraph" w:styleId="Header">
    <w:name w:val="header"/>
    <w:basedOn w:val="Normal"/>
    <w:link w:val="HeaderChar"/>
    <w:uiPriority w:val="99"/>
    <w:unhideWhenUsed/>
    <w:rsid w:val="00A81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9F4"/>
  </w:style>
  <w:style w:type="paragraph" w:styleId="Footer">
    <w:name w:val="footer"/>
    <w:basedOn w:val="Normal"/>
    <w:link w:val="FooterChar"/>
    <w:uiPriority w:val="99"/>
    <w:unhideWhenUsed/>
    <w:rsid w:val="00A81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9F4"/>
  </w:style>
  <w:style w:type="paragraph" w:styleId="ListParagraph">
    <w:name w:val="List Paragraph"/>
    <w:basedOn w:val="Normal"/>
    <w:uiPriority w:val="34"/>
    <w:qFormat/>
    <w:rsid w:val="00690476"/>
    <w:pPr>
      <w:ind w:left="720"/>
      <w:contextualSpacing/>
    </w:pPr>
  </w:style>
  <w:style w:type="character" w:styleId="CommentReference">
    <w:name w:val="annotation reference"/>
    <w:basedOn w:val="DefaultParagraphFont"/>
    <w:uiPriority w:val="99"/>
    <w:semiHidden/>
    <w:unhideWhenUsed/>
    <w:rsid w:val="00961ECA"/>
    <w:rPr>
      <w:sz w:val="16"/>
      <w:szCs w:val="16"/>
    </w:rPr>
  </w:style>
  <w:style w:type="paragraph" w:styleId="CommentText">
    <w:name w:val="annotation text"/>
    <w:basedOn w:val="Normal"/>
    <w:link w:val="CommentTextChar"/>
    <w:uiPriority w:val="99"/>
    <w:semiHidden/>
    <w:unhideWhenUsed/>
    <w:rsid w:val="00961ECA"/>
    <w:pPr>
      <w:spacing w:line="240" w:lineRule="auto"/>
    </w:pPr>
    <w:rPr>
      <w:sz w:val="20"/>
      <w:szCs w:val="20"/>
    </w:rPr>
  </w:style>
  <w:style w:type="character" w:customStyle="1" w:styleId="CommentTextChar">
    <w:name w:val="Comment Text Char"/>
    <w:basedOn w:val="DefaultParagraphFont"/>
    <w:link w:val="CommentText"/>
    <w:uiPriority w:val="99"/>
    <w:semiHidden/>
    <w:rsid w:val="00961ECA"/>
    <w:rPr>
      <w:sz w:val="20"/>
      <w:szCs w:val="20"/>
    </w:rPr>
  </w:style>
  <w:style w:type="paragraph" w:styleId="CommentSubject">
    <w:name w:val="annotation subject"/>
    <w:basedOn w:val="CommentText"/>
    <w:next w:val="CommentText"/>
    <w:link w:val="CommentSubjectChar"/>
    <w:uiPriority w:val="99"/>
    <w:semiHidden/>
    <w:unhideWhenUsed/>
    <w:rsid w:val="00961ECA"/>
    <w:rPr>
      <w:b/>
      <w:bCs/>
    </w:rPr>
  </w:style>
  <w:style w:type="character" w:customStyle="1" w:styleId="CommentSubjectChar">
    <w:name w:val="Comment Subject Char"/>
    <w:basedOn w:val="CommentTextChar"/>
    <w:link w:val="CommentSubject"/>
    <w:uiPriority w:val="99"/>
    <w:semiHidden/>
    <w:rsid w:val="00961ECA"/>
    <w:rPr>
      <w:b/>
      <w:bCs/>
      <w:sz w:val="20"/>
      <w:szCs w:val="20"/>
    </w:rPr>
  </w:style>
  <w:style w:type="paragraph" w:styleId="Revision">
    <w:name w:val="Revision"/>
    <w:hidden/>
    <w:uiPriority w:val="99"/>
    <w:semiHidden/>
    <w:rsid w:val="00B32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429">
      <w:bodyDiv w:val="1"/>
      <w:marLeft w:val="0"/>
      <w:marRight w:val="0"/>
      <w:marTop w:val="0"/>
      <w:marBottom w:val="0"/>
      <w:divBdr>
        <w:top w:val="none" w:sz="0" w:space="0" w:color="auto"/>
        <w:left w:val="none" w:sz="0" w:space="0" w:color="auto"/>
        <w:bottom w:val="none" w:sz="0" w:space="0" w:color="auto"/>
        <w:right w:val="none" w:sz="0" w:space="0" w:color="auto"/>
      </w:divBdr>
    </w:div>
    <w:div w:id="17654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urham.gov.uk/article/22025/Apply-for-a-temporary-road-path-or-public-right-of-way-closure-for-an-event" TargetMode="External"/><Relationship Id="rId4" Type="http://schemas.openxmlformats.org/officeDocument/2006/relationships/webSettings" Target="webSettings.xml"/><Relationship Id="rId9" Type="http://schemas.openxmlformats.org/officeDocument/2006/relationships/image" Target="https://www.streetparty.org.uk/wp-content/uploads/residents/020_19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Blanckley</dc:creator>
  <cp:keywords/>
  <dc:description/>
  <cp:lastModifiedBy>Anthea Smith</cp:lastModifiedBy>
  <cp:revision>4</cp:revision>
  <dcterms:created xsi:type="dcterms:W3CDTF">2023-01-31T16:28:00Z</dcterms:created>
  <dcterms:modified xsi:type="dcterms:W3CDTF">2023-02-01T11:23:00Z</dcterms:modified>
</cp:coreProperties>
</file>